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2562" w:rsidR="00A52562" w:rsidP="00A52562" w:rsidRDefault="00A52562" w14:paraId="5571D86B" w14:textId="6E451D88">
      <w:pPr>
        <w:pStyle w:val="Title"/>
        <w:jc w:val="right"/>
        <w:rPr>
          <w:sz w:val="28"/>
          <w:szCs w:val="15"/>
          <w:lang w:val="es-SV"/>
        </w:rPr>
      </w:pPr>
      <w:r w:rsidRPr="00A52562">
        <w:rPr>
          <w:sz w:val="28"/>
          <w:szCs w:val="15"/>
          <w:lang w:val="es-SV"/>
        </w:rPr>
        <w:t>13/10/2022</w:t>
      </w:r>
    </w:p>
    <w:p w:rsidRPr="00A52562" w:rsidR="00F30682" w:rsidP="004A181B" w:rsidRDefault="00DF67C4" w14:paraId="003A03DE" w14:textId="24E52BD7">
      <w:pPr>
        <w:pStyle w:val="Title"/>
        <w:rPr>
          <w:sz w:val="50"/>
          <w:szCs w:val="44"/>
          <w:lang w:val="es-SV"/>
        </w:rPr>
      </w:pPr>
      <w:r w:rsidRPr="00A52562">
        <w:rPr>
          <w:sz w:val="50"/>
          <w:szCs w:val="44"/>
          <w:lang w:val="es-SV"/>
        </w:rPr>
        <w:t>INFORME ESPECIAL</w:t>
      </w:r>
      <w:r w:rsidRPr="00A52562" w:rsidR="00A52562">
        <w:rPr>
          <w:sz w:val="50"/>
          <w:szCs w:val="44"/>
          <w:lang w:val="es-SV"/>
        </w:rPr>
        <w:t xml:space="preserve"> DE</w:t>
      </w:r>
      <w:r w:rsidR="00875A53">
        <w:rPr>
          <w:sz w:val="50"/>
          <w:szCs w:val="44"/>
          <w:lang w:val="es-SV"/>
        </w:rPr>
        <w:t xml:space="preserve"> LEY DE TASAS</w:t>
      </w:r>
      <w:r w:rsidRPr="00A52562" w:rsidR="00A52562">
        <w:rPr>
          <w:sz w:val="50"/>
          <w:szCs w:val="44"/>
          <w:lang w:val="es-SV"/>
        </w:rPr>
        <w:t xml:space="preserve"> </w:t>
      </w:r>
      <w:r w:rsidR="00875A53">
        <w:rPr>
          <w:sz w:val="50"/>
          <w:szCs w:val="44"/>
          <w:lang w:val="es-SV"/>
        </w:rPr>
        <w:t>POR</w:t>
      </w:r>
      <w:r w:rsidRPr="00A52562" w:rsidR="00A52562">
        <w:rPr>
          <w:sz w:val="50"/>
          <w:szCs w:val="44"/>
          <w:lang w:val="es-SV"/>
        </w:rPr>
        <w:t xml:space="preserve"> LA</w:t>
      </w:r>
      <w:r w:rsidR="00875A53">
        <w:rPr>
          <w:sz w:val="50"/>
          <w:szCs w:val="44"/>
          <w:lang w:val="es-SV"/>
        </w:rPr>
        <w:t>S</w:t>
      </w:r>
      <w:r w:rsidRPr="00A52562" w:rsidR="00A52562">
        <w:rPr>
          <w:sz w:val="50"/>
          <w:szCs w:val="44"/>
          <w:lang w:val="es-SV"/>
        </w:rPr>
        <w:t xml:space="preserve"> PRESTACI</w:t>
      </w:r>
      <w:r w:rsidR="00875A53">
        <w:rPr>
          <w:sz w:val="50"/>
          <w:szCs w:val="44"/>
          <w:lang w:val="es-SV"/>
        </w:rPr>
        <w:t>ONES</w:t>
      </w:r>
      <w:r w:rsidRPr="00A52562" w:rsidR="00A52562">
        <w:rPr>
          <w:sz w:val="50"/>
          <w:szCs w:val="44"/>
          <w:lang w:val="es-SV"/>
        </w:rPr>
        <w:t xml:space="preserve"> DE SERVICIOS DEL CUERPO DE BOMBEROS.</w:t>
      </w:r>
    </w:p>
    <w:p w:rsidR="00A52562" w:rsidP="00A52562" w:rsidRDefault="00A52562" w14:paraId="6B4E25B4" w14:textId="6467E8D4">
      <w:pPr>
        <w:rPr>
          <w:lang w:val="es-SV"/>
        </w:rPr>
      </w:pPr>
    </w:p>
    <w:p w:rsidRPr="001731E4" w:rsidR="00A249BE" w:rsidP="00A52562" w:rsidRDefault="001731E4" w14:paraId="015BFC83" w14:textId="1D8EB8B8">
      <w:pPr>
        <w:rPr>
          <w:b/>
          <w:bCs/>
          <w:lang w:val="es-SV"/>
        </w:rPr>
      </w:pPr>
      <w:r w:rsidRPr="001731E4">
        <w:rPr>
          <w:b/>
          <w:bCs/>
          <w:lang w:val="es-SV"/>
        </w:rPr>
        <w:t>Antecedentes:</w:t>
      </w:r>
    </w:p>
    <w:p w:rsidR="00D412A0" w:rsidP="00A249BE" w:rsidRDefault="1DEE0C7E" w14:paraId="1F316CD2" w14:textId="5BB7DFEC">
      <w:pPr>
        <w:pStyle w:val="ListParagraph"/>
        <w:numPr>
          <w:ilvl w:val="0"/>
          <w:numId w:val="3"/>
        </w:numPr>
        <w:rPr>
          <w:lang w:val="es-SV"/>
        </w:rPr>
      </w:pPr>
      <w:r w:rsidRPr="1DEE0C7E">
        <w:rPr>
          <w:lang w:val="es-SV"/>
        </w:rPr>
        <w:t>Mediante D.L. No. 829 de fecha 26 de enero del año 2000, publicado en el D.O. No. 33, Tomo No. 346, del 16 de febrero del mismo año, se emitió la Ley de Tasas por Prestación de Servicios del Cuerpo de Bomberos de El Salvador.</w:t>
      </w:r>
    </w:p>
    <w:p w:rsidR="00A249BE" w:rsidP="00A249BE" w:rsidRDefault="2778DD9D" w14:paraId="2DBA6B90" w14:textId="3C6C4690">
      <w:pPr>
        <w:pStyle w:val="ListParagraph"/>
        <w:numPr>
          <w:ilvl w:val="0"/>
          <w:numId w:val="3"/>
        </w:numPr>
        <w:rPr>
          <w:lang w:val="es-SV"/>
        </w:rPr>
      </w:pPr>
      <w:r w:rsidRPr="2778DD9D">
        <w:rPr>
          <w:lang w:val="es-SV"/>
        </w:rPr>
        <w:t xml:space="preserve"> El día 30 de septiembre del presente año el Presidente de la A.L. recibió por parte del Ministro de Gobernación, Juan Carlos Bidegain, iniciativa de Ley de Tasas por la prestación de Servicios del Cuerpo de Bomberos, con el fin que estas sean proporcionales a los actuales costos de operación en que incurre el Cuerpo de Bombos.</w:t>
      </w:r>
    </w:p>
    <w:p w:rsidR="2778DD9D" w:rsidP="2778DD9D" w:rsidRDefault="2778DD9D" w14:paraId="077A4FA8" w14:textId="235B0BF3">
      <w:pPr>
        <w:pStyle w:val="ListParagraph"/>
        <w:numPr>
          <w:ilvl w:val="0"/>
          <w:numId w:val="3"/>
        </w:numPr>
        <w:spacing w:line="259" w:lineRule="auto"/>
        <w:rPr>
          <w:lang w:val="es-SV"/>
        </w:rPr>
      </w:pPr>
      <w:r w:rsidRPr="2778DD9D">
        <w:rPr>
          <w:lang w:val="es-SV"/>
        </w:rPr>
        <w:t>El día 13 de octubre la Comisión de Legislación y Puntos Constitucionales emite Dictamen favorable a la Ley Sobre la Prestación de Servicios del Cuerpo de Bomberos, sin realizarse el análisis respectivo.</w:t>
      </w:r>
    </w:p>
    <w:p w:rsidRPr="00FE760E" w:rsidR="00FE760E" w:rsidP="00FE760E" w:rsidRDefault="2778DD9D" w14:paraId="132F919B" w14:textId="72EC0A93">
      <w:pPr>
        <w:pStyle w:val="ListParagraph"/>
        <w:numPr>
          <w:ilvl w:val="0"/>
          <w:numId w:val="3"/>
        </w:numPr>
        <w:rPr>
          <w:lang w:val="es-SV"/>
        </w:rPr>
      </w:pPr>
      <w:r w:rsidRPr="2778DD9D">
        <w:rPr>
          <w:lang w:val="es-SV"/>
        </w:rPr>
        <w:t>Entrará en vigencia 60 días después de su publicación en el Diario Oficial.</w:t>
      </w:r>
    </w:p>
    <w:p w:rsidRPr="001731E4" w:rsidR="001731E4" w:rsidP="001731E4" w:rsidRDefault="001731E4" w14:paraId="6D0C37A2" w14:textId="77777777">
      <w:pPr>
        <w:rPr>
          <w:lang w:val="es-SV"/>
        </w:rPr>
      </w:pPr>
    </w:p>
    <w:p w:rsidRPr="001731E4" w:rsidR="004A181B" w:rsidP="004A181B" w:rsidRDefault="001731E4" w14:paraId="4A815260" w14:textId="6B38448C">
      <w:pPr>
        <w:rPr>
          <w:b/>
          <w:bCs/>
          <w:lang w:val="es-SV"/>
        </w:rPr>
      </w:pPr>
      <w:r w:rsidRPr="001731E4">
        <w:rPr>
          <w:b/>
          <w:bCs/>
          <w:lang w:val="es-SV"/>
        </w:rPr>
        <w:t>Análisis Preliminar</w:t>
      </w:r>
    </w:p>
    <w:p w:rsidR="00A3722C" w:rsidP="00DA2654" w:rsidRDefault="00DA2654" w14:paraId="53063399" w14:textId="01419BA3">
      <w:pPr>
        <w:tabs>
          <w:tab w:val="left" w:pos="1004"/>
        </w:tabs>
        <w:jc w:val="both"/>
        <w:rPr>
          <w:lang w:val="es-SV"/>
        </w:rPr>
      </w:pPr>
      <w:r>
        <w:rPr>
          <w:lang w:val="es-SV"/>
        </w:rPr>
        <w:t xml:space="preserve">El Proyecto de </w:t>
      </w:r>
      <w:r w:rsidR="00875A53">
        <w:rPr>
          <w:lang w:val="es-SV"/>
        </w:rPr>
        <w:t xml:space="preserve">Ley de Tasas por Prestación de Servicios del Cuerpo de Bomberos </w:t>
      </w:r>
      <w:r>
        <w:rPr>
          <w:lang w:val="es-SV"/>
        </w:rPr>
        <w:t>es presentado ante la comisión con</w:t>
      </w:r>
      <w:r w:rsidR="00D412A0">
        <w:rPr>
          <w:lang w:val="es-SV"/>
        </w:rPr>
        <w:t xml:space="preserve"> </w:t>
      </w:r>
      <w:r w:rsidRPr="00875A53" w:rsidR="00875A53">
        <w:rPr>
          <w:lang w:val="es-SV"/>
        </w:rPr>
        <w:t>modificaciones realizadas por los diputados oficialistas</w:t>
      </w:r>
      <w:r w:rsidR="00D412A0">
        <w:rPr>
          <w:lang w:val="es-SV"/>
        </w:rPr>
        <w:t xml:space="preserve"> del partido Nuevas Ideas,</w:t>
      </w:r>
      <w:r>
        <w:rPr>
          <w:lang w:val="es-SV"/>
        </w:rPr>
        <w:t xml:space="preserve"> esta r</w:t>
      </w:r>
      <w:r w:rsidR="00A3722C">
        <w:rPr>
          <w:lang w:val="es-SV"/>
        </w:rPr>
        <w:t xml:space="preserve">egula las </w:t>
      </w:r>
      <w:r>
        <w:rPr>
          <w:lang w:val="es-SV"/>
        </w:rPr>
        <w:t>t</w:t>
      </w:r>
      <w:r w:rsidR="00A3722C">
        <w:rPr>
          <w:lang w:val="es-SV"/>
        </w:rPr>
        <w:t xml:space="preserve">asas por </w:t>
      </w:r>
      <w:r>
        <w:rPr>
          <w:lang w:val="es-SV"/>
        </w:rPr>
        <w:t>s</w:t>
      </w:r>
      <w:r w:rsidR="00A3722C">
        <w:rPr>
          <w:lang w:val="es-SV"/>
        </w:rPr>
        <w:t xml:space="preserve">ervicio que presta el Cuerpo de Bomberos de El Salvador, retomando las competencias </w:t>
      </w:r>
      <w:r w:rsidR="00914BC0">
        <w:rPr>
          <w:lang w:val="es-SV"/>
        </w:rPr>
        <w:t>que esta Institución anteriormente poseía.</w:t>
      </w:r>
    </w:p>
    <w:p w:rsidR="00914BC0" w:rsidP="00914BC0" w:rsidRDefault="55AA46D0" w14:paraId="1BEEF0F1" w14:textId="51E855FC">
      <w:pPr>
        <w:tabs>
          <w:tab w:val="left" w:pos="1004"/>
        </w:tabs>
        <w:jc w:val="both"/>
        <w:rPr>
          <w:lang w:val="es-SV"/>
        </w:rPr>
      </w:pPr>
      <w:r w:rsidRPr="55AA46D0">
        <w:rPr>
          <w:lang w:val="es-SV"/>
        </w:rPr>
        <w:t>Se incorporando como nuevos servicios el de capacitación y certificación de empresas capacitadoras con vigencia por 2 años, asesoría y elaboración de planes de emergencia, asistencia preventiva y seguridad contra incendios, servicio de inspección en salas cuna, construcciones, vehículos, centros educativos, instituciones capacitadoras, etc. y el servicio extraordinario de investigación de casos de incendios.</w:t>
      </w:r>
    </w:p>
    <w:p w:rsidR="00914BC0" w:rsidP="00914BC0" w:rsidRDefault="00914BC0" w14:paraId="252C2695" w14:textId="77777777">
      <w:pPr>
        <w:jc w:val="both"/>
        <w:rPr>
          <w:lang w:val="es-SV"/>
        </w:rPr>
      </w:pPr>
    </w:p>
    <w:p w:rsidRPr="00DA2654" w:rsidR="00914BC0" w:rsidP="00914BC0" w:rsidRDefault="55AA46D0" w14:paraId="4C88187C" w14:textId="11192262">
      <w:pPr>
        <w:jc w:val="both"/>
        <w:rPr>
          <w:lang w:val="es-SV"/>
        </w:rPr>
      </w:pPr>
      <w:r w:rsidRPr="55AA46D0">
        <w:rPr>
          <w:lang w:val="es-SV"/>
        </w:rPr>
        <w:t>Se actualizan las tasas de cobros por servicios, estableciéndose el quantum en dólares, para que estas sean proporcionales a los costos de operación en los que incurren el Cuerpo de Bomberos de El Salvador, calculando el cobro de las tasas sobre factores objetivos como el tiempo, trabajo invertido, complejidad, nivel de riesgo, especialización y capacidad económica que permita crear una equidad tributaria entre el servicio prestado al usuario y el quantum de la tasa, las cuales podrán ser canceladas en efectivo, cheque de caja, plataformas virtuales o por medios electrónicos según el tipo de servicio, sin exceder en ningún caso el monto de esta de los diez salarios mínimos urbanos mensuales del sector comercio y servicio, excepto en las inspecciones realizadas en las refinerías de productos de petróleos, exonerándose del pago las instituciones que conforman el Órgano Ejecutivo, Autoridades Judiciales, Instituciones que conforman al Ministerio Público, así como a los centros educativos públicos, hospitales públicos, Universidad de El Salvador, Asociaciones u Organizaciones no Gubernamentales legalmente constituidas con fines específicamente destinados a la atención y albergue de personas adultas mayores en condiciones de vulnerabilidad económica, atención a la niñez y condiciones de vulnerabilidad social económica, casa de rehabilitación de personas de adicción y centros de albergue de rehabilitación de personas con discapacidad, sin aplicar a las Instituciones Oficiales Autónomas Públicas.</w:t>
      </w:r>
    </w:p>
    <w:p w:rsidRPr="001731E4" w:rsidR="00875A53" w:rsidP="00875A53" w:rsidRDefault="00875A53" w14:paraId="65A40045" w14:textId="77777777">
      <w:pPr>
        <w:pStyle w:val="ListParagraph"/>
        <w:tabs>
          <w:tab w:val="left" w:pos="1004"/>
        </w:tabs>
        <w:rPr>
          <w:lang w:val="es-SV"/>
        </w:rPr>
      </w:pPr>
    </w:p>
    <w:p w:rsidRPr="00914BC0" w:rsidR="001731E4" w:rsidP="004A181B" w:rsidRDefault="001731E4" w14:paraId="612BF638" w14:textId="4CFC74EF">
      <w:pPr>
        <w:rPr>
          <w:b/>
          <w:bCs/>
          <w:lang w:val="es-SV"/>
        </w:rPr>
      </w:pPr>
      <w:r w:rsidRPr="001731E4">
        <w:rPr>
          <w:b/>
          <w:bCs/>
          <w:lang w:val="es-SV"/>
        </w:rPr>
        <w:t xml:space="preserve">Detalle del Análisis </w:t>
      </w:r>
    </w:p>
    <w:p w:rsidRPr="00DA2654" w:rsidR="001731E4" w:rsidP="55AA46D0" w:rsidRDefault="55AA46D0" w14:paraId="6D88477C" w14:textId="09CB60C8">
      <w:pPr>
        <w:jc w:val="both"/>
        <w:rPr>
          <w:u w:val="single"/>
          <w:lang w:val="es-SV"/>
        </w:rPr>
      </w:pPr>
      <w:r w:rsidRPr="55AA46D0">
        <w:rPr>
          <w:u w:val="single"/>
          <w:lang w:val="es-SV"/>
        </w:rPr>
        <w:t>Ámbito de Aplicación</w:t>
      </w:r>
    </w:p>
    <w:p w:rsidRPr="00DA2654" w:rsidR="001731E4" w:rsidP="55AA46D0" w:rsidRDefault="55AA46D0" w14:paraId="1F308B8C" w14:textId="454A6186">
      <w:pPr>
        <w:rPr>
          <w:rFonts w:eastAsia="Avenir Book" w:cs="Avenir Book"/>
          <w:sz w:val="22"/>
          <w:szCs w:val="22"/>
          <w:lang w:val="es-SV"/>
        </w:rPr>
      </w:pPr>
      <w:r w:rsidRPr="55AA46D0">
        <w:rPr>
          <w:rFonts w:eastAsia="Avenir Book" w:cs="Avenir Book"/>
          <w:sz w:val="22"/>
          <w:szCs w:val="22"/>
        </w:rPr>
        <w:t>Inspecciones o visitas por el Cuerpo de Bomberos en:</w:t>
      </w:r>
    </w:p>
    <w:p w:rsidRPr="00DA2654" w:rsidR="001731E4" w:rsidP="55AA46D0" w:rsidRDefault="55AA46D0" w14:paraId="4BFE5414" w14:textId="7F408C1D">
      <w:pPr>
        <w:pStyle w:val="ListParagraph"/>
        <w:numPr>
          <w:ilvl w:val="0"/>
          <w:numId w:val="2"/>
        </w:numPr>
        <w:rPr>
          <w:rFonts w:eastAsia="Avenir Book" w:cs="Avenir Book"/>
          <w:sz w:val="22"/>
          <w:szCs w:val="22"/>
          <w:lang w:val="es-SV"/>
        </w:rPr>
      </w:pPr>
      <w:r w:rsidRPr="55AA46D0">
        <w:rPr>
          <w:rFonts w:eastAsia="Avenir Book" w:cs="Avenir Book"/>
          <w:sz w:val="22"/>
          <w:szCs w:val="22"/>
        </w:rPr>
        <w:t>Refinerías, lugares de almacenamiento, venta y distribución de combustibles, tanques de consumo privado, tanques de aprovisionamiento, plantas de almacenamiento y producción de producto de petróleo como Diesel, gasolina y gas licuado petróleo.</w:t>
      </w:r>
    </w:p>
    <w:p w:rsidRPr="00DA2654" w:rsidR="001731E4" w:rsidP="55AA46D0" w:rsidRDefault="55AA46D0" w14:paraId="5EAF1AEB" w14:textId="2C488F32">
      <w:pPr>
        <w:pStyle w:val="ListParagraph"/>
        <w:numPr>
          <w:ilvl w:val="0"/>
          <w:numId w:val="1"/>
        </w:numPr>
        <w:rPr>
          <w:rFonts w:eastAsia="Avenir Book" w:cs="Avenir Book"/>
          <w:sz w:val="22"/>
          <w:szCs w:val="22"/>
          <w:lang w:val="es-SV"/>
        </w:rPr>
      </w:pPr>
      <w:r w:rsidRPr="55AA46D0">
        <w:rPr>
          <w:rFonts w:eastAsia="Avenir Book" w:cs="Avenir Book"/>
          <w:sz w:val="22"/>
          <w:szCs w:val="22"/>
        </w:rPr>
        <w:t>Los locales o almacenamiento distribución y/o de venta de cilindros de gas licuado petróleo servicio</w:t>
      </w:r>
    </w:p>
    <w:p w:rsidRPr="00DA2654" w:rsidR="001731E4" w:rsidP="55AA46D0" w:rsidRDefault="55AA46D0" w14:paraId="18D5389D" w14:textId="2F471509">
      <w:pPr>
        <w:pStyle w:val="ListParagraph"/>
        <w:numPr>
          <w:ilvl w:val="0"/>
          <w:numId w:val="1"/>
        </w:numPr>
        <w:rPr>
          <w:rFonts w:eastAsia="Avenir Book" w:cs="Avenir Book"/>
          <w:sz w:val="22"/>
          <w:szCs w:val="22"/>
          <w:lang w:val="es-SV"/>
        </w:rPr>
      </w:pPr>
      <w:r w:rsidRPr="55AA46D0">
        <w:rPr>
          <w:rFonts w:eastAsia="Avenir Book" w:cs="Avenir Book"/>
          <w:sz w:val="22"/>
          <w:szCs w:val="22"/>
          <w:lang w:val="es-SV"/>
        </w:rPr>
        <w:t>Áreas destinadas al almacenaje de materiales químicos y biológicos considerados peligrosos por sus características corrosivas, bioinfecciosas, inflamables, tóxicas, explosivas, oxidantes, radioactivas o reactivas según normas nacionales e internacionales.</w:t>
      </w:r>
    </w:p>
    <w:p w:rsidRPr="00DA2654" w:rsidR="001731E4" w:rsidP="55AA46D0" w:rsidRDefault="55AA46D0" w14:paraId="33A477B3" w14:textId="23660A13">
      <w:pPr>
        <w:pStyle w:val="ListParagraph"/>
        <w:numPr>
          <w:ilvl w:val="0"/>
          <w:numId w:val="1"/>
        </w:numPr>
        <w:rPr>
          <w:rFonts w:eastAsia="Avenir Book" w:cs="Avenir Book"/>
          <w:sz w:val="22"/>
          <w:szCs w:val="22"/>
          <w:lang w:val="es-SV"/>
        </w:rPr>
      </w:pPr>
      <w:r w:rsidRPr="55AA46D0">
        <w:rPr>
          <w:rFonts w:eastAsia="Avenir Book" w:cs="Avenir Book"/>
          <w:sz w:val="22"/>
          <w:szCs w:val="22"/>
          <w:lang w:val="es-SV" w:eastAsia="es-MX"/>
        </w:rPr>
        <w:t xml:space="preserve">Fábricas industriales que utilizan como materia prima materiales químicos y biológicos </w:t>
      </w:r>
      <w:r w:rsidRPr="55AA46D0">
        <w:rPr>
          <w:rFonts w:eastAsia="Avenir Book" w:cs="Avenir Book"/>
          <w:sz w:val="22"/>
          <w:szCs w:val="22"/>
        </w:rPr>
        <w:t>considerados peligrosos por sus características corrosivas, bioinfecciosas, inflamables, tóxicas, explosivas, oxidantes, radioactivas o reactivas según normas nacionales e internacionales.</w:t>
      </w:r>
    </w:p>
    <w:p w:rsidRPr="00DA2654" w:rsidR="001731E4" w:rsidP="55AA46D0" w:rsidRDefault="55AA46D0" w14:paraId="061FE963" w14:textId="7B577373">
      <w:pPr>
        <w:pStyle w:val="ListParagraph"/>
        <w:numPr>
          <w:ilvl w:val="0"/>
          <w:numId w:val="1"/>
        </w:numPr>
        <w:rPr>
          <w:rFonts w:eastAsia="Avenir Book" w:cs="Avenir Book"/>
          <w:sz w:val="22"/>
          <w:szCs w:val="22"/>
          <w:lang w:val="es-SV"/>
        </w:rPr>
      </w:pPr>
      <w:r w:rsidRPr="55AA46D0">
        <w:rPr>
          <w:rFonts w:eastAsia="Avenir Book" w:cs="Avenir Book"/>
          <w:sz w:val="22"/>
          <w:szCs w:val="22"/>
          <w:lang w:val="es-SV" w:eastAsia="es-MX"/>
        </w:rPr>
        <w:t xml:space="preserve">Fábricas industriales que utilizan como materia prima no contaminante, ni peligrosa </w:t>
      </w:r>
      <w:r w:rsidRPr="55AA46D0">
        <w:rPr>
          <w:rFonts w:eastAsia="Avenir Book" w:cs="Avenir Book"/>
          <w:sz w:val="22"/>
          <w:szCs w:val="22"/>
        </w:rPr>
        <w:t>según normas nacionales e internacionales.</w:t>
      </w:r>
    </w:p>
    <w:p w:rsidRPr="00DA2654" w:rsidR="001731E4" w:rsidP="55AA46D0" w:rsidRDefault="55AA46D0" w14:paraId="72112890" w14:textId="18B13DC0">
      <w:pPr>
        <w:pStyle w:val="ListParagraph"/>
        <w:numPr>
          <w:ilvl w:val="0"/>
          <w:numId w:val="1"/>
        </w:numPr>
        <w:rPr>
          <w:rFonts w:eastAsia="Avenir Book" w:cs="Avenir Book"/>
          <w:sz w:val="22"/>
          <w:szCs w:val="22"/>
          <w:lang w:val="es-SV"/>
        </w:rPr>
      </w:pPr>
      <w:r w:rsidRPr="55AA46D0">
        <w:rPr>
          <w:rFonts w:eastAsia="Avenir Book" w:cs="Avenir Book"/>
          <w:sz w:val="22"/>
          <w:szCs w:val="22"/>
          <w:lang w:val="es-SV"/>
        </w:rPr>
        <w:t>En coheterías, incluyendo fábricas de producto pirotécnicos.</w:t>
      </w:r>
    </w:p>
    <w:p w:rsidRPr="00DA2654" w:rsidR="001731E4" w:rsidP="55AA46D0" w:rsidRDefault="55AA46D0" w14:paraId="74652B1E" w14:textId="414F10C0">
      <w:pPr>
        <w:pStyle w:val="ListParagraph"/>
        <w:numPr>
          <w:ilvl w:val="0"/>
          <w:numId w:val="2"/>
        </w:numPr>
        <w:rPr>
          <w:rFonts w:eastAsia="Avenir Book" w:cs="Avenir Book"/>
          <w:sz w:val="22"/>
          <w:szCs w:val="22"/>
          <w:lang w:val="es-SV"/>
        </w:rPr>
      </w:pPr>
      <w:r w:rsidRPr="55AA46D0">
        <w:rPr>
          <w:rFonts w:eastAsia="Avenir Book" w:cs="Avenir Book"/>
          <w:sz w:val="22"/>
          <w:szCs w:val="22"/>
          <w:lang w:val="es-SV" w:eastAsia="es-MX"/>
        </w:rPr>
        <w:t>En bodegas o lugares utilizados para almacenar productos pirotécnicos determinado.</w:t>
      </w:r>
    </w:p>
    <w:p w:rsidRPr="00DA2654" w:rsidR="001731E4" w:rsidP="55AA46D0" w:rsidRDefault="55AA46D0" w14:paraId="7AC77093" w14:textId="13A200E8">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Salas de Venta de productos pirotécnicos determinados</w:t>
      </w:r>
    </w:p>
    <w:p w:rsidRPr="00DA2654" w:rsidR="001731E4" w:rsidP="55AA46D0" w:rsidRDefault="55AA46D0" w14:paraId="6F967219" w14:textId="1D129C7F">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Lugares donde se desarrollen espectáculos públicos pirotécnicos</w:t>
      </w:r>
    </w:p>
    <w:p w:rsidRPr="00DA2654" w:rsidR="001731E4" w:rsidP="55AA46D0" w:rsidRDefault="55AA46D0" w14:paraId="5E7B9D9F" w14:textId="61BFEF56">
      <w:pPr>
        <w:pStyle w:val="ListParagraph"/>
        <w:numPr>
          <w:ilvl w:val="0"/>
          <w:numId w:val="2"/>
        </w:numPr>
        <w:rPr>
          <w:rFonts w:eastAsia="Avenir Book" w:cs="Avenir Book"/>
          <w:sz w:val="22"/>
          <w:szCs w:val="22"/>
          <w:lang w:val="es-SV"/>
        </w:rPr>
      </w:pPr>
      <w:r w:rsidRPr="55AA46D0">
        <w:rPr>
          <w:rFonts w:eastAsia="Avenir Book" w:cs="Avenir Book"/>
          <w:sz w:val="22"/>
          <w:szCs w:val="22"/>
          <w:lang w:val="es-SV" w:eastAsia="es-MX"/>
        </w:rPr>
        <w:t>Centros educativos, centros de desarrollo integral, centros de bienestar infantil, salas cuna, guarderías universidades y otros fines.</w:t>
      </w:r>
    </w:p>
    <w:p w:rsidRPr="00DA2654" w:rsidR="001731E4" w:rsidP="55AA46D0" w:rsidRDefault="55AA46D0" w14:paraId="06E7061C" w14:textId="4143B5A1">
      <w:pPr>
        <w:pStyle w:val="ListParagraph"/>
        <w:numPr>
          <w:ilvl w:val="0"/>
          <w:numId w:val="2"/>
        </w:numPr>
        <w:rPr>
          <w:rFonts w:eastAsia="Avenir Book" w:cs="Avenir Book"/>
          <w:sz w:val="22"/>
          <w:szCs w:val="22"/>
          <w:lang w:val="es-SV" w:eastAsia="es-MX"/>
        </w:rPr>
      </w:pPr>
      <w:r w:rsidRPr="55AA46D0">
        <w:rPr>
          <w:rFonts w:eastAsia="Avenir Book" w:cs="Avenir Book"/>
          <w:sz w:val="22"/>
          <w:szCs w:val="22"/>
          <w:lang w:val="es-SV" w:eastAsia="es-MX"/>
        </w:rPr>
        <w:t>establecimientos o lugares de concentración de personas para fines artísticos, espectáculos y eventos sociales tales como cines, teatros, estadios, carnavales y otros similares.</w:t>
      </w:r>
    </w:p>
    <w:p w:rsidRPr="00DA2654" w:rsidR="001731E4" w:rsidP="55AA46D0" w:rsidRDefault="55AA46D0" w14:paraId="31D00941" w14:textId="2D5AD363">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 xml:space="preserve"> Hospitales Y Centros de Atención Médica</w:t>
      </w:r>
    </w:p>
    <w:p w:rsidRPr="00DA2654" w:rsidR="001731E4" w:rsidP="55AA46D0" w:rsidRDefault="55AA46D0" w14:paraId="7FC2166D" w14:textId="17E7BB3B">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En establecimientos bancarios, instituciones de ahorro, préstamo u otras instituciones financieras.</w:t>
      </w:r>
    </w:p>
    <w:p w:rsidRPr="00DA2654" w:rsidR="001731E4" w:rsidP="55AA46D0" w:rsidRDefault="55AA46D0" w14:paraId="320A6BDB" w14:textId="48EADA3F">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Tiendas locales, establecimientos que conforman centros comerciales o edificios comerciales, otros establecimientos destinados a carácter comercial, áreas administrativas de empresas privadas o públicas</w:t>
      </w:r>
    </w:p>
    <w:p w:rsidRPr="00DA2654" w:rsidR="001731E4" w:rsidP="55AA46D0" w:rsidRDefault="55AA46D0" w14:paraId="4AA30F3D" w14:textId="7CC3440F">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Discotecas, restaurants, bares, centros nocturnos, casinos, cafeterías y comedores</w:t>
      </w:r>
    </w:p>
    <w:p w:rsidRPr="00DA2654" w:rsidR="001731E4" w:rsidP="55AA46D0" w:rsidRDefault="55AA46D0" w14:paraId="381378AB" w14:textId="671CC841">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Talleres automotrices de estructura metálica, carpintería, venta de repuesto o chatarra y otros afines</w:t>
      </w:r>
    </w:p>
    <w:p w:rsidRPr="00DA2654" w:rsidR="001731E4" w:rsidP="55AA46D0" w:rsidRDefault="55AA46D0" w14:paraId="06E7CE06" w14:textId="43160941">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Inspección de Cumplimiento, Medidas de Seguridad contra incendios de inmuebles, remodelación, presión o construcción</w:t>
      </w:r>
    </w:p>
    <w:p w:rsidRPr="00DA2654" w:rsidR="001731E4" w:rsidP="55AA46D0" w:rsidRDefault="55AA46D0" w14:paraId="69B18EBD" w14:textId="3D57D6D5">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Servicio de capacitación sin incluir el equipo utilizado, salvo las excepciones señaladas</w:t>
      </w:r>
    </w:p>
    <w:p w:rsidRPr="00DA2654" w:rsidR="001731E4" w:rsidP="55AA46D0" w:rsidRDefault="55AA46D0" w14:paraId="28198A46" w14:textId="0EB1B436">
      <w:pPr>
        <w:pStyle w:val="ListParagraph"/>
        <w:numPr>
          <w:ilvl w:val="0"/>
          <w:numId w:val="2"/>
        </w:numPr>
        <w:rPr>
          <w:rFonts w:eastAsia="Avenir Book" w:cs="Avenir Book"/>
          <w:sz w:val="22"/>
          <w:szCs w:val="22"/>
          <w:lang w:val="es-SV"/>
        </w:rPr>
      </w:pPr>
      <w:r w:rsidRPr="55AA46D0">
        <w:rPr>
          <w:rFonts w:eastAsia="Avenir Book" w:cs="Avenir Book"/>
          <w:sz w:val="22"/>
          <w:szCs w:val="22"/>
          <w:lang w:val="es-SV" w:eastAsia="es-MX"/>
        </w:rPr>
        <w:t>Servicios de capacitación para certificar empresas capacitadoras: connatos, uso o manejo de extintores</w:t>
      </w:r>
    </w:p>
    <w:p w:rsidRPr="00DA2654" w:rsidR="001731E4" w:rsidP="55AA46D0" w:rsidRDefault="55AA46D0" w14:paraId="09A78649" w14:textId="620FBBF5">
      <w:pPr>
        <w:pStyle w:val="ListParagraph"/>
        <w:numPr>
          <w:ilvl w:val="0"/>
          <w:numId w:val="2"/>
        </w:numPr>
        <w:rPr>
          <w:rFonts w:eastAsia="Avenir Book" w:cs="Avenir Book"/>
          <w:sz w:val="22"/>
          <w:szCs w:val="22"/>
          <w:lang w:val="es-SV"/>
        </w:rPr>
      </w:pPr>
      <w:r w:rsidRPr="55AA46D0">
        <w:rPr>
          <w:rFonts w:eastAsia="Avenir Book" w:cs="Avenir Book"/>
          <w:sz w:val="22"/>
          <w:szCs w:val="22"/>
          <w:lang w:val="es-SV" w:eastAsia="es-MX"/>
        </w:rPr>
        <w:t>Servicios de asistencia preventiva y seguridad contra incendios.</w:t>
      </w:r>
    </w:p>
    <w:p w:rsidRPr="00DA2654" w:rsidR="001731E4" w:rsidP="55AA46D0" w:rsidRDefault="55AA46D0" w14:paraId="1963A24D" w14:textId="393FB585">
      <w:pPr>
        <w:pStyle w:val="ListParagraph"/>
        <w:numPr>
          <w:ilvl w:val="0"/>
          <w:numId w:val="2"/>
        </w:numPr>
        <w:rPr>
          <w:rFonts w:eastAsia="Avenir Book" w:cs="Avenir Book"/>
          <w:sz w:val="22"/>
          <w:szCs w:val="22"/>
          <w:lang w:val="es-SV" w:eastAsia="es-MX"/>
        </w:rPr>
      </w:pPr>
      <w:r w:rsidRPr="55AA46D0">
        <w:rPr>
          <w:rFonts w:eastAsia="Avenir Book" w:cs="Avenir Book"/>
          <w:sz w:val="22"/>
          <w:szCs w:val="22"/>
          <w:lang w:val="es-SV" w:eastAsia="es-MX"/>
        </w:rPr>
        <w:t>Servicios de certificación.</w:t>
      </w:r>
    </w:p>
    <w:p w:rsidRPr="00DA2654" w:rsidR="001731E4" w:rsidP="55AA46D0" w:rsidRDefault="55AA46D0" w14:paraId="5391B62D" w14:textId="7802ECD3">
      <w:pPr>
        <w:pStyle w:val="ListParagraph"/>
        <w:numPr>
          <w:ilvl w:val="0"/>
          <w:numId w:val="2"/>
        </w:numPr>
        <w:rPr>
          <w:rFonts w:eastAsia="Avenir Book" w:cs="Avenir Book"/>
          <w:sz w:val="22"/>
          <w:szCs w:val="22"/>
          <w:lang w:val="es-SV"/>
        </w:rPr>
      </w:pPr>
      <w:r w:rsidRPr="55AA46D0">
        <w:rPr>
          <w:rFonts w:eastAsia="Avenir Book" w:cs="Avenir Book"/>
          <w:sz w:val="22"/>
          <w:szCs w:val="22"/>
          <w:lang w:val="es-SV"/>
        </w:rPr>
        <w:t>Servicio Extraordinario de Investigación de Incendios</w:t>
      </w:r>
    </w:p>
    <w:p w:rsidRPr="00DA2654" w:rsidR="001731E4" w:rsidP="55AA46D0" w:rsidRDefault="001731E4" w14:paraId="6F451D04" w14:textId="1995C3A2">
      <w:pPr>
        <w:jc w:val="both"/>
        <w:rPr>
          <w:rFonts w:ascii="Calibri Light" w:hAnsi="Calibri Light" w:eastAsia="Calibri Light" w:cs="Calibri Light"/>
          <w:b/>
          <w:bCs/>
          <w:sz w:val="22"/>
          <w:szCs w:val="22"/>
          <w:lang w:val="es-SV"/>
        </w:rPr>
      </w:pPr>
    </w:p>
    <w:p w:rsidRPr="00DA2654" w:rsidR="001731E4" w:rsidP="00914BC0" w:rsidRDefault="55AA46D0" w14:paraId="39160937" w14:textId="6B43A12E">
      <w:pPr>
        <w:jc w:val="both"/>
        <w:rPr>
          <w:u w:val="single"/>
          <w:lang w:val="es-SV"/>
        </w:rPr>
      </w:pPr>
      <w:r w:rsidRPr="55AA46D0">
        <w:rPr>
          <w:u w:val="single"/>
          <w:lang w:val="es-SV"/>
        </w:rPr>
        <w:t>Hecho Generador</w:t>
      </w:r>
    </w:p>
    <w:p w:rsidR="00A249BE" w:rsidP="00914BC0" w:rsidRDefault="55AA46D0" w14:paraId="7D0B34F8" w14:textId="3FCE8CB0">
      <w:pPr>
        <w:tabs>
          <w:tab w:val="left" w:pos="1004"/>
        </w:tabs>
        <w:jc w:val="both"/>
        <w:rPr>
          <w:lang w:val="es-SV"/>
        </w:rPr>
      </w:pPr>
      <w:r w:rsidRPr="55AA46D0">
        <w:rPr>
          <w:lang w:val="es-SV"/>
        </w:rPr>
        <w:t>Los Servicios Prestados por el Cuerpo de Bomberos de capacitación y certificación de empresas capacitadoras, asesoría y elaboración de planes de emergencia, asistencia preventiva y seguridad contra incendios, servicio de inspección en salas cuna, construcciones, vehículos etc. y el servicio extraordinario de investigación de casos de incendios tanto de personas naturales, como jurídicas, causando el cobro de Tasas, salvo las exenciones de la presente Ley.</w:t>
      </w:r>
    </w:p>
    <w:p w:rsidR="00DD1617" w:rsidP="00914BC0" w:rsidRDefault="00DD1617" w14:paraId="23F4564C" w14:textId="0D5E6998">
      <w:pPr>
        <w:jc w:val="both"/>
        <w:rPr>
          <w:lang w:val="es-SV"/>
        </w:rPr>
      </w:pPr>
    </w:p>
    <w:p w:rsidRPr="00DD1617" w:rsidR="00DD1617" w:rsidP="00914BC0" w:rsidRDefault="00DD1617" w14:paraId="7A05A28A" w14:textId="1801E02A">
      <w:pPr>
        <w:jc w:val="both"/>
        <w:rPr>
          <w:u w:val="single"/>
          <w:lang w:val="es-SV"/>
        </w:rPr>
      </w:pPr>
      <w:r w:rsidRPr="00DD1617">
        <w:rPr>
          <w:u w:val="single"/>
          <w:lang w:val="es-SV"/>
        </w:rPr>
        <w:t xml:space="preserve">Tasas </w:t>
      </w:r>
    </w:p>
    <w:p w:rsidR="00DD1617" w:rsidP="00914BC0" w:rsidRDefault="00DD1617" w14:paraId="1B015F8F" w14:textId="58D49CA1">
      <w:pPr>
        <w:jc w:val="both"/>
        <w:rPr>
          <w:lang w:val="es-SV"/>
        </w:rPr>
      </w:pPr>
      <w:r>
        <w:rPr>
          <w:lang w:val="es-SV"/>
        </w:rPr>
        <w:t>El monto de las tasas a cobrar por el servicio prestado será el producto resultante de la multiplicación de un salario mínimo urbano mensual del sector comercio y servicios por el factor señalado para la tasa de cada servicio según la siguiente tabla:</w:t>
      </w:r>
    </w:p>
    <w:p w:rsidR="008968A0" w:rsidP="004A181B" w:rsidRDefault="008968A0" w14:paraId="6F89AB6B" w14:textId="77777777">
      <w:pPr>
        <w:rPr>
          <w:lang w:val="es-SV"/>
        </w:rPr>
      </w:pPr>
    </w:p>
    <w:tbl>
      <w:tblPr>
        <w:tblStyle w:val="TableGrid"/>
        <w:tblW w:w="0" w:type="auto"/>
        <w:tblLook w:val="04A0" w:firstRow="1" w:lastRow="0" w:firstColumn="1" w:lastColumn="0" w:noHBand="0" w:noVBand="1"/>
      </w:tblPr>
      <w:tblGrid>
        <w:gridCol w:w="6799"/>
        <w:gridCol w:w="2029"/>
      </w:tblGrid>
      <w:tr w:rsidR="00DD1617" w:rsidTr="55AA46D0" w14:paraId="1729B9A5" w14:textId="77777777">
        <w:tc>
          <w:tcPr>
            <w:tcW w:w="8828" w:type="dxa"/>
            <w:gridSpan w:val="2"/>
            <w:shd w:val="clear" w:color="auto" w:fill="002060"/>
          </w:tcPr>
          <w:p w:rsidRPr="00DD1617" w:rsidR="00DD1617" w:rsidP="00DD1617" w:rsidRDefault="00DD1617" w14:paraId="360FCC9F" w14:textId="1F4889D4">
            <w:pPr>
              <w:jc w:val="center"/>
              <w:rPr>
                <w:b/>
                <w:bCs/>
                <w:color w:val="FFFFFF" w:themeColor="background1"/>
                <w:lang w:val="es-SV"/>
              </w:rPr>
            </w:pPr>
            <w:r>
              <w:rPr>
                <w:b/>
                <w:bCs/>
                <w:color w:val="FFFFFF" w:themeColor="background1"/>
                <w:lang w:val="es-SV"/>
              </w:rPr>
              <w:t>TASAS POR PRESTACIÓN DE SERVICIOS</w:t>
            </w:r>
          </w:p>
        </w:tc>
      </w:tr>
      <w:tr w:rsidR="00DD1617" w:rsidTr="55AA46D0" w14:paraId="35D5CE92" w14:textId="77777777">
        <w:tc>
          <w:tcPr>
            <w:tcW w:w="6799" w:type="dxa"/>
            <w:shd w:val="clear" w:color="auto" w:fill="002060"/>
          </w:tcPr>
          <w:p w:rsidRPr="00952DC2" w:rsidR="00DD1617" w:rsidP="00952DC2" w:rsidRDefault="00DD1617" w14:paraId="713DAF68" w14:textId="385DCF95">
            <w:pPr>
              <w:jc w:val="center"/>
              <w:rPr>
                <w:b/>
                <w:bCs/>
                <w:color w:val="FFFFFF" w:themeColor="background1"/>
                <w:lang w:val="es-SV"/>
              </w:rPr>
            </w:pPr>
            <w:r w:rsidRPr="00952DC2">
              <w:rPr>
                <w:b/>
                <w:bCs/>
                <w:color w:val="FFFFFF" w:themeColor="background1"/>
                <w:lang w:val="es-SV"/>
              </w:rPr>
              <w:t>Actividad Económica</w:t>
            </w:r>
          </w:p>
        </w:tc>
        <w:tc>
          <w:tcPr>
            <w:tcW w:w="2029" w:type="dxa"/>
            <w:shd w:val="clear" w:color="auto" w:fill="002060"/>
          </w:tcPr>
          <w:p w:rsidRPr="00952DC2" w:rsidR="00DD1617" w:rsidP="00DD1617" w:rsidRDefault="00DD1617" w14:paraId="667F1F04" w14:textId="1355BD49">
            <w:pPr>
              <w:jc w:val="center"/>
              <w:rPr>
                <w:b/>
                <w:bCs/>
                <w:color w:val="FFFFFF" w:themeColor="background1"/>
                <w:lang w:val="es-SV"/>
              </w:rPr>
            </w:pPr>
            <w:r w:rsidRPr="00952DC2">
              <w:rPr>
                <w:b/>
                <w:bCs/>
                <w:color w:val="FFFFFF" w:themeColor="background1"/>
                <w:lang w:val="es-SV"/>
              </w:rPr>
              <w:t>Monto</w:t>
            </w:r>
          </w:p>
        </w:tc>
      </w:tr>
      <w:tr w:rsidR="005C7FC2" w:rsidTr="55AA46D0" w14:paraId="5AC8AE17" w14:textId="77777777">
        <w:tc>
          <w:tcPr>
            <w:tcW w:w="8828" w:type="dxa"/>
            <w:gridSpan w:val="2"/>
            <w:shd w:val="clear" w:color="auto" w:fill="C00000"/>
          </w:tcPr>
          <w:p w:rsidRPr="008968A0" w:rsidR="005C7FC2" w:rsidP="002831B3" w:rsidRDefault="005C7FC2" w14:paraId="751FA9F9" w14:textId="33CD68DC">
            <w:pPr>
              <w:pStyle w:val="ListParagraph"/>
              <w:numPr>
                <w:ilvl w:val="0"/>
                <w:numId w:val="16"/>
              </w:numPr>
              <w:jc w:val="center"/>
              <w:rPr>
                <w:rFonts w:asciiTheme="majorHAnsi" w:hAnsiTheme="majorHAnsi" w:cstheme="majorHAnsi"/>
                <w:b/>
                <w:bCs/>
                <w:sz w:val="22"/>
                <w:szCs w:val="22"/>
              </w:rPr>
            </w:pPr>
            <w:r w:rsidRPr="008968A0">
              <w:rPr>
                <w:rFonts w:asciiTheme="majorHAnsi" w:hAnsiTheme="majorHAnsi" w:cstheme="majorHAnsi"/>
                <w:b/>
                <w:bCs/>
                <w:sz w:val="22"/>
                <w:szCs w:val="22"/>
              </w:rPr>
              <w:t>INSPECCIONES POR VISITA</w:t>
            </w:r>
          </w:p>
        </w:tc>
      </w:tr>
      <w:tr w:rsidR="004D0199" w:rsidTr="55AA46D0" w14:paraId="5AA07E41" w14:textId="77777777">
        <w:tc>
          <w:tcPr>
            <w:tcW w:w="8828" w:type="dxa"/>
            <w:gridSpan w:val="2"/>
            <w:shd w:val="clear" w:color="auto" w:fill="FFC000" w:themeFill="accent4"/>
          </w:tcPr>
          <w:p w:rsidRPr="008968A0" w:rsidR="004D0199" w:rsidP="00C143C2" w:rsidRDefault="00C143C2" w14:paraId="1C649B24" w14:textId="58F8903A">
            <w:pPr>
              <w:rPr>
                <w:rFonts w:asciiTheme="majorHAnsi" w:hAnsiTheme="majorHAnsi" w:cstheme="majorHAnsi"/>
                <w:b/>
                <w:bCs/>
                <w:sz w:val="22"/>
                <w:szCs w:val="22"/>
                <w:lang w:val="es-SV"/>
              </w:rPr>
            </w:pPr>
            <w:r w:rsidRPr="008968A0">
              <w:rPr>
                <w:rFonts w:asciiTheme="majorHAnsi" w:hAnsiTheme="majorHAnsi" w:cstheme="majorHAnsi"/>
                <w:b/>
                <w:bCs/>
                <w:sz w:val="22"/>
                <w:szCs w:val="22"/>
              </w:rPr>
              <w:t>1.</w:t>
            </w:r>
            <w:r w:rsidRPr="008968A0" w:rsidR="005C7FC2">
              <w:rPr>
                <w:rFonts w:asciiTheme="majorHAnsi" w:hAnsiTheme="majorHAnsi" w:cstheme="majorHAnsi"/>
                <w:b/>
                <w:bCs/>
                <w:sz w:val="22"/>
                <w:szCs w:val="22"/>
              </w:rPr>
              <w:t>E</w:t>
            </w:r>
            <w:r w:rsidRPr="008968A0" w:rsidR="004D0199">
              <w:rPr>
                <w:rFonts w:asciiTheme="majorHAnsi" w:hAnsiTheme="majorHAnsi" w:cstheme="majorHAnsi"/>
                <w:b/>
                <w:bCs/>
                <w:sz w:val="22"/>
                <w:szCs w:val="22"/>
              </w:rPr>
              <w:t>n lugares como refinerías, lugares de almacenamiento, venta y distribución de combustibles, tanques de consumo privado, tanques de aprovisonamiento, plantas de almacenamiento y producción de producto de petróleo como diesel, gasolina y gas licuado petróleo.</w:t>
            </w:r>
          </w:p>
        </w:tc>
      </w:tr>
      <w:tr w:rsidR="00DF0A02" w:rsidTr="55AA46D0" w14:paraId="1DB27C69" w14:textId="77777777">
        <w:tc>
          <w:tcPr>
            <w:tcW w:w="6799" w:type="dxa"/>
          </w:tcPr>
          <w:p w:rsidRPr="00DD1617" w:rsidR="00DF0A02" w:rsidP="00C143C2" w:rsidRDefault="004D0199" w14:paraId="5B153693" w14:textId="29AA20B7">
            <w:pPr>
              <w:pStyle w:val="NormalWeb"/>
              <w:numPr>
                <w:ilvl w:val="1"/>
                <w:numId w:val="14"/>
              </w:numPr>
              <w:rPr>
                <w:rFonts w:asciiTheme="majorHAnsi" w:hAnsiTheme="majorHAnsi" w:cstheme="majorHAnsi"/>
                <w:sz w:val="22"/>
                <w:szCs w:val="22"/>
              </w:rPr>
            </w:pPr>
            <w:r>
              <w:rPr>
                <w:rFonts w:asciiTheme="majorHAnsi" w:hAnsiTheme="majorHAnsi" w:cstheme="majorHAnsi"/>
                <w:sz w:val="22"/>
                <w:szCs w:val="22"/>
              </w:rPr>
              <w:t>Gasolinera o Estación distribuídora de combustible. Incluye oficinas administrativas y áreas comunes en donde se distribuye el combustible</w:t>
            </w:r>
          </w:p>
        </w:tc>
        <w:tc>
          <w:tcPr>
            <w:tcW w:w="2029" w:type="dxa"/>
          </w:tcPr>
          <w:p w:rsidRPr="00DD1617" w:rsidR="00DF0A02" w:rsidP="004D0199" w:rsidRDefault="004D0199" w14:paraId="57DB9365" w14:textId="0D5A3526">
            <w:pPr>
              <w:jc w:val="right"/>
              <w:rPr>
                <w:rFonts w:asciiTheme="majorHAnsi" w:hAnsiTheme="majorHAnsi" w:cstheme="majorHAnsi"/>
                <w:sz w:val="22"/>
                <w:szCs w:val="22"/>
                <w:lang w:val="es-SV"/>
              </w:rPr>
            </w:pPr>
            <w:r>
              <w:rPr>
                <w:rFonts w:asciiTheme="majorHAnsi" w:hAnsiTheme="majorHAnsi" w:cstheme="majorHAnsi"/>
                <w:sz w:val="22"/>
                <w:szCs w:val="22"/>
                <w:lang w:val="es-SV"/>
              </w:rPr>
              <w:t>$0.60</w:t>
            </w:r>
          </w:p>
        </w:tc>
      </w:tr>
      <w:tr w:rsidR="00DF0A02" w:rsidTr="55AA46D0" w14:paraId="6FA8BEEC" w14:textId="77777777">
        <w:tc>
          <w:tcPr>
            <w:tcW w:w="6799" w:type="dxa"/>
          </w:tcPr>
          <w:p w:rsidRPr="00DD1617" w:rsidR="00DF0A02" w:rsidP="004D0199" w:rsidRDefault="004D0199" w14:paraId="787B7092" w14:textId="10EE520B">
            <w:pPr>
              <w:pStyle w:val="NormalWeb"/>
              <w:rPr>
                <w:rFonts w:asciiTheme="majorHAnsi" w:hAnsiTheme="majorHAnsi" w:cstheme="majorHAnsi"/>
                <w:sz w:val="22"/>
                <w:szCs w:val="22"/>
              </w:rPr>
            </w:pPr>
            <w:r>
              <w:rPr>
                <w:rFonts w:asciiTheme="majorHAnsi" w:hAnsiTheme="majorHAnsi" w:cstheme="majorHAnsi"/>
                <w:sz w:val="22"/>
                <w:szCs w:val="22"/>
              </w:rPr>
              <w:t>1.1.1 Por cada Tanque de Combustible con capacidad hasta 5,000 galones. Incluye bombas con dispensadores, tanques de almacenamiento para consumo primado.</w:t>
            </w:r>
          </w:p>
        </w:tc>
        <w:tc>
          <w:tcPr>
            <w:tcW w:w="2029" w:type="dxa"/>
          </w:tcPr>
          <w:p w:rsidRPr="00DD1617" w:rsidR="00DF0A02" w:rsidP="004D0199" w:rsidRDefault="004D0199" w14:paraId="329A973D" w14:textId="183D065B">
            <w:pPr>
              <w:jc w:val="right"/>
              <w:rPr>
                <w:rFonts w:asciiTheme="majorHAnsi" w:hAnsiTheme="majorHAnsi" w:cstheme="majorHAnsi"/>
                <w:sz w:val="22"/>
                <w:szCs w:val="22"/>
                <w:lang w:val="es-SV"/>
              </w:rPr>
            </w:pPr>
            <w:r>
              <w:rPr>
                <w:rFonts w:asciiTheme="majorHAnsi" w:hAnsiTheme="majorHAnsi" w:cstheme="majorHAnsi"/>
                <w:sz w:val="22"/>
                <w:szCs w:val="22"/>
                <w:lang w:val="es-SV"/>
              </w:rPr>
              <w:t xml:space="preserve">$0.20 </w:t>
            </w:r>
          </w:p>
        </w:tc>
      </w:tr>
      <w:tr w:rsidR="004D0199" w:rsidTr="55AA46D0" w14:paraId="6BB03510" w14:textId="77777777">
        <w:tc>
          <w:tcPr>
            <w:tcW w:w="6799" w:type="dxa"/>
          </w:tcPr>
          <w:p w:rsidR="004D0199" w:rsidP="004D0199" w:rsidRDefault="004D0199" w14:paraId="125996A2" w14:textId="19D32105">
            <w:pPr>
              <w:pStyle w:val="NormalWeb"/>
              <w:rPr>
                <w:rFonts w:asciiTheme="majorHAnsi" w:hAnsiTheme="majorHAnsi" w:cstheme="majorHAnsi"/>
                <w:sz w:val="22"/>
                <w:szCs w:val="22"/>
              </w:rPr>
            </w:pPr>
            <w:r>
              <w:rPr>
                <w:rFonts w:asciiTheme="majorHAnsi" w:hAnsiTheme="majorHAnsi" w:cstheme="majorHAnsi"/>
                <w:sz w:val="22"/>
                <w:szCs w:val="22"/>
              </w:rPr>
              <w:t>1.1.2 Por cada Tanque de Combustible con capacidad hasta 5,001 a 10,000 galones. Incluye bombas con dispensadores, tanques de almacenamiento para consumo primado.</w:t>
            </w:r>
          </w:p>
        </w:tc>
        <w:tc>
          <w:tcPr>
            <w:tcW w:w="2029" w:type="dxa"/>
          </w:tcPr>
          <w:p w:rsidR="004D0199" w:rsidP="004D0199" w:rsidRDefault="004D0199" w14:paraId="11F47EC6" w14:textId="31DF4942">
            <w:pPr>
              <w:jc w:val="right"/>
              <w:rPr>
                <w:rFonts w:asciiTheme="majorHAnsi" w:hAnsiTheme="majorHAnsi" w:cstheme="majorHAnsi"/>
                <w:sz w:val="22"/>
                <w:szCs w:val="22"/>
                <w:lang w:val="es-SV"/>
              </w:rPr>
            </w:pPr>
            <w:r>
              <w:rPr>
                <w:rFonts w:asciiTheme="majorHAnsi" w:hAnsiTheme="majorHAnsi" w:cstheme="majorHAnsi"/>
                <w:sz w:val="22"/>
                <w:szCs w:val="22"/>
                <w:lang w:val="es-SV"/>
              </w:rPr>
              <w:t>$0.30</w:t>
            </w:r>
          </w:p>
        </w:tc>
      </w:tr>
      <w:tr w:rsidR="004D0199" w:rsidTr="55AA46D0" w14:paraId="5E5FE602" w14:textId="77777777">
        <w:tc>
          <w:tcPr>
            <w:tcW w:w="6799" w:type="dxa"/>
          </w:tcPr>
          <w:p w:rsidR="004D0199" w:rsidP="55AA46D0" w:rsidRDefault="55AA46D0" w14:paraId="73DF90E1" w14:textId="03A3294E">
            <w:pPr>
              <w:pStyle w:val="NormalWeb"/>
              <w:rPr>
                <w:rFonts w:asciiTheme="majorHAnsi" w:hAnsiTheme="majorHAnsi" w:cstheme="majorBidi"/>
                <w:sz w:val="22"/>
                <w:szCs w:val="22"/>
              </w:rPr>
            </w:pPr>
            <w:r w:rsidRPr="55AA46D0">
              <w:rPr>
                <w:rFonts w:asciiTheme="majorHAnsi" w:hAnsiTheme="majorHAnsi" w:cstheme="majorBidi"/>
                <w:sz w:val="22"/>
                <w:szCs w:val="22"/>
              </w:rPr>
              <w:t>1.1.3 Para tanques mayores a 10,000 galones, por cada 1,000 galones de combustible adicional o fracción hasta un máximo de 10 salarios mínimos urbanos mensuales del sector comercio y servicios. Incluye bombas con dispensadores, tanques de almacenamiento para consumo primado.</w:t>
            </w:r>
          </w:p>
        </w:tc>
        <w:tc>
          <w:tcPr>
            <w:tcW w:w="2029" w:type="dxa"/>
          </w:tcPr>
          <w:p w:rsidR="004D0199" w:rsidP="004D0199" w:rsidRDefault="008D0A5C" w14:paraId="62C5EE9D" w14:textId="7E1CCE62">
            <w:pPr>
              <w:jc w:val="right"/>
              <w:rPr>
                <w:rFonts w:asciiTheme="majorHAnsi" w:hAnsiTheme="majorHAnsi" w:cstheme="majorHAnsi"/>
                <w:sz w:val="22"/>
                <w:szCs w:val="22"/>
                <w:lang w:val="es-SV"/>
              </w:rPr>
            </w:pPr>
            <w:r>
              <w:rPr>
                <w:rFonts w:asciiTheme="majorHAnsi" w:hAnsiTheme="majorHAnsi" w:cstheme="majorHAnsi"/>
                <w:sz w:val="22"/>
                <w:szCs w:val="22"/>
                <w:lang w:val="es-SV"/>
              </w:rPr>
              <w:t>$0.3</w:t>
            </w:r>
          </w:p>
        </w:tc>
      </w:tr>
      <w:tr w:rsidR="008D0A5C" w:rsidTr="55AA46D0" w14:paraId="7011E964" w14:textId="77777777">
        <w:tc>
          <w:tcPr>
            <w:tcW w:w="6799" w:type="dxa"/>
          </w:tcPr>
          <w:p w:rsidR="008D0A5C" w:rsidP="004D0199" w:rsidRDefault="008D0A5C" w14:paraId="1D4CF037" w14:textId="513BA557">
            <w:pPr>
              <w:pStyle w:val="NormalWeb"/>
              <w:rPr>
                <w:rFonts w:asciiTheme="majorHAnsi" w:hAnsiTheme="majorHAnsi" w:cstheme="majorHAnsi"/>
                <w:sz w:val="22"/>
                <w:szCs w:val="22"/>
              </w:rPr>
            </w:pPr>
            <w:r>
              <w:rPr>
                <w:rFonts w:asciiTheme="majorHAnsi" w:hAnsiTheme="majorHAnsi" w:cstheme="majorHAnsi"/>
                <w:sz w:val="22"/>
                <w:szCs w:val="22"/>
              </w:rPr>
              <w:t>1.2 Refinería</w:t>
            </w:r>
          </w:p>
        </w:tc>
        <w:tc>
          <w:tcPr>
            <w:tcW w:w="2029" w:type="dxa"/>
          </w:tcPr>
          <w:p w:rsidR="008D0A5C" w:rsidP="004D0199" w:rsidRDefault="008D0A5C" w14:paraId="2BA83BFB" w14:textId="1E2E0D19">
            <w:pPr>
              <w:jc w:val="right"/>
              <w:rPr>
                <w:rFonts w:asciiTheme="majorHAnsi" w:hAnsiTheme="majorHAnsi" w:cstheme="majorHAnsi"/>
                <w:sz w:val="22"/>
                <w:szCs w:val="22"/>
                <w:lang w:val="es-SV"/>
              </w:rPr>
            </w:pPr>
            <w:r>
              <w:rPr>
                <w:rFonts w:asciiTheme="majorHAnsi" w:hAnsiTheme="majorHAnsi" w:cstheme="majorHAnsi"/>
                <w:sz w:val="22"/>
                <w:szCs w:val="22"/>
                <w:lang w:val="es-SV"/>
              </w:rPr>
              <w:t>$13.40</w:t>
            </w:r>
          </w:p>
        </w:tc>
      </w:tr>
      <w:tr w:rsidR="00C143C2" w:rsidTr="55AA46D0" w14:paraId="1C1B0067" w14:textId="77777777">
        <w:tc>
          <w:tcPr>
            <w:tcW w:w="8828" w:type="dxa"/>
            <w:gridSpan w:val="2"/>
            <w:shd w:val="clear" w:color="auto" w:fill="FFC000" w:themeFill="accent4"/>
          </w:tcPr>
          <w:p w:rsidRPr="00C143C2" w:rsidR="00C143C2" w:rsidP="00C143C2" w:rsidRDefault="00C143C2" w14:paraId="0572B1C8" w14:textId="36489B48">
            <w:pPr>
              <w:rPr>
                <w:rFonts w:asciiTheme="majorHAnsi" w:hAnsiTheme="majorHAnsi" w:cstheme="majorHAnsi"/>
                <w:b/>
                <w:bCs/>
                <w:sz w:val="22"/>
                <w:szCs w:val="22"/>
                <w:lang w:val="es-SV"/>
              </w:rPr>
            </w:pPr>
            <w:r>
              <w:rPr>
                <w:rFonts w:asciiTheme="majorHAnsi" w:hAnsiTheme="majorHAnsi" w:cstheme="majorHAnsi"/>
                <w:b/>
                <w:bCs/>
                <w:sz w:val="22"/>
                <w:szCs w:val="22"/>
              </w:rPr>
              <w:t>2.</w:t>
            </w:r>
            <w:r w:rsidRPr="00C143C2">
              <w:rPr>
                <w:rFonts w:asciiTheme="majorHAnsi" w:hAnsiTheme="majorHAnsi" w:cstheme="majorHAnsi"/>
                <w:b/>
                <w:bCs/>
                <w:sz w:val="22"/>
                <w:szCs w:val="22"/>
              </w:rPr>
              <w:t>En los locales o almacenamiento distribución y/o de venta de cilindros de gas licuado petróleo servicio</w:t>
            </w:r>
          </w:p>
        </w:tc>
      </w:tr>
      <w:tr w:rsidR="008D0A5C" w:rsidTr="55AA46D0" w14:paraId="1724EB69" w14:textId="77777777">
        <w:tc>
          <w:tcPr>
            <w:tcW w:w="6799" w:type="dxa"/>
          </w:tcPr>
          <w:p w:rsidR="008D0A5C" w:rsidP="004D0199" w:rsidRDefault="008D0A5C" w14:paraId="24470CEF" w14:textId="45FD039C">
            <w:pPr>
              <w:pStyle w:val="NormalWeb"/>
              <w:rPr>
                <w:rFonts w:asciiTheme="majorHAnsi" w:hAnsiTheme="majorHAnsi" w:cstheme="majorHAnsi"/>
                <w:sz w:val="22"/>
                <w:szCs w:val="22"/>
              </w:rPr>
            </w:pPr>
            <w:r>
              <w:rPr>
                <w:rFonts w:asciiTheme="majorHAnsi" w:hAnsiTheme="majorHAnsi" w:cstheme="majorHAnsi"/>
                <w:sz w:val="22"/>
                <w:szCs w:val="22"/>
              </w:rPr>
              <w:t>2.1 Hasta 30 cilindros con capacidad hasta 100 libras</w:t>
            </w:r>
          </w:p>
        </w:tc>
        <w:tc>
          <w:tcPr>
            <w:tcW w:w="2029" w:type="dxa"/>
          </w:tcPr>
          <w:p w:rsidR="008D0A5C" w:rsidP="004D0199" w:rsidRDefault="008D0A5C" w14:paraId="54C7FC3F" w14:textId="013AC57C">
            <w:pPr>
              <w:jc w:val="right"/>
              <w:rPr>
                <w:rFonts w:asciiTheme="majorHAnsi" w:hAnsiTheme="majorHAnsi" w:cstheme="majorHAnsi"/>
                <w:sz w:val="22"/>
                <w:szCs w:val="22"/>
                <w:lang w:val="es-SV"/>
              </w:rPr>
            </w:pPr>
            <w:r>
              <w:rPr>
                <w:rFonts w:asciiTheme="majorHAnsi" w:hAnsiTheme="majorHAnsi" w:cstheme="majorHAnsi"/>
                <w:sz w:val="22"/>
                <w:szCs w:val="22"/>
                <w:lang w:val="es-SV"/>
              </w:rPr>
              <w:t>$0.20</w:t>
            </w:r>
          </w:p>
        </w:tc>
      </w:tr>
      <w:tr w:rsidR="008D0A5C" w:rsidTr="55AA46D0" w14:paraId="57395EAF" w14:textId="77777777">
        <w:tc>
          <w:tcPr>
            <w:tcW w:w="6799" w:type="dxa"/>
          </w:tcPr>
          <w:p w:rsidR="008D0A5C" w:rsidP="004D0199" w:rsidRDefault="008D0A5C" w14:paraId="10D038D6" w14:textId="67CCDF25">
            <w:pPr>
              <w:pStyle w:val="NormalWeb"/>
              <w:rPr>
                <w:rFonts w:asciiTheme="majorHAnsi" w:hAnsiTheme="majorHAnsi" w:cstheme="majorHAnsi"/>
                <w:sz w:val="22"/>
                <w:szCs w:val="22"/>
              </w:rPr>
            </w:pPr>
            <w:r>
              <w:rPr>
                <w:rFonts w:asciiTheme="majorHAnsi" w:hAnsiTheme="majorHAnsi" w:cstheme="majorHAnsi"/>
                <w:sz w:val="22"/>
                <w:szCs w:val="22"/>
              </w:rPr>
              <w:t>2.2 De 31 hasta 60 cilindros con capacidad hasta 100 libras</w:t>
            </w:r>
          </w:p>
        </w:tc>
        <w:tc>
          <w:tcPr>
            <w:tcW w:w="2029" w:type="dxa"/>
          </w:tcPr>
          <w:p w:rsidR="008D0A5C" w:rsidP="004D0199" w:rsidRDefault="008D0A5C" w14:paraId="1F212FF4" w14:textId="2438AE2A">
            <w:pPr>
              <w:jc w:val="right"/>
              <w:rPr>
                <w:rFonts w:asciiTheme="majorHAnsi" w:hAnsiTheme="majorHAnsi" w:cstheme="majorHAnsi"/>
                <w:sz w:val="22"/>
                <w:szCs w:val="22"/>
                <w:lang w:val="es-SV"/>
              </w:rPr>
            </w:pPr>
            <w:r>
              <w:rPr>
                <w:rFonts w:asciiTheme="majorHAnsi" w:hAnsiTheme="majorHAnsi" w:cstheme="majorHAnsi"/>
                <w:sz w:val="22"/>
                <w:szCs w:val="22"/>
                <w:lang w:val="es-SV"/>
              </w:rPr>
              <w:t>$0.30</w:t>
            </w:r>
          </w:p>
        </w:tc>
      </w:tr>
      <w:tr w:rsidR="008D0A5C" w:rsidTr="55AA46D0" w14:paraId="1E280955" w14:textId="77777777">
        <w:tc>
          <w:tcPr>
            <w:tcW w:w="6799" w:type="dxa"/>
          </w:tcPr>
          <w:p w:rsidR="008D0A5C" w:rsidP="008D0A5C" w:rsidRDefault="008D0A5C" w14:paraId="593103AA" w14:textId="7666CF5E">
            <w:pPr>
              <w:pStyle w:val="NormalWeb"/>
              <w:rPr>
                <w:rFonts w:asciiTheme="majorHAnsi" w:hAnsiTheme="majorHAnsi" w:cstheme="majorHAnsi"/>
                <w:sz w:val="22"/>
                <w:szCs w:val="22"/>
              </w:rPr>
            </w:pPr>
            <w:r>
              <w:rPr>
                <w:rFonts w:asciiTheme="majorHAnsi" w:hAnsiTheme="majorHAnsi" w:cstheme="majorHAnsi"/>
                <w:sz w:val="22"/>
                <w:szCs w:val="22"/>
              </w:rPr>
              <w:t>2.3 De 61 hasta 150 cilindros con capacidad hasta 100 libras</w:t>
            </w:r>
          </w:p>
        </w:tc>
        <w:tc>
          <w:tcPr>
            <w:tcW w:w="2029" w:type="dxa"/>
          </w:tcPr>
          <w:p w:rsidR="008D0A5C" w:rsidP="008D0A5C" w:rsidRDefault="008D0A5C" w14:paraId="48667875" w14:textId="2D7E43B8">
            <w:pPr>
              <w:jc w:val="right"/>
              <w:rPr>
                <w:rFonts w:asciiTheme="majorHAnsi" w:hAnsiTheme="majorHAnsi" w:cstheme="majorHAnsi"/>
                <w:sz w:val="22"/>
                <w:szCs w:val="22"/>
                <w:lang w:val="es-SV"/>
              </w:rPr>
            </w:pPr>
            <w:r>
              <w:rPr>
                <w:rFonts w:asciiTheme="majorHAnsi" w:hAnsiTheme="majorHAnsi" w:cstheme="majorHAnsi"/>
                <w:sz w:val="22"/>
                <w:szCs w:val="22"/>
                <w:lang w:val="es-SV"/>
              </w:rPr>
              <w:t>$0.40</w:t>
            </w:r>
          </w:p>
        </w:tc>
      </w:tr>
      <w:tr w:rsidR="008D0A5C" w:rsidTr="55AA46D0" w14:paraId="35A4D9E9" w14:textId="77777777">
        <w:tc>
          <w:tcPr>
            <w:tcW w:w="6799" w:type="dxa"/>
          </w:tcPr>
          <w:p w:rsidR="008D0A5C" w:rsidP="008D0A5C" w:rsidRDefault="008D0A5C" w14:paraId="32B087E0" w14:textId="24463D93">
            <w:pPr>
              <w:pStyle w:val="NormalWeb"/>
              <w:rPr>
                <w:rFonts w:asciiTheme="majorHAnsi" w:hAnsiTheme="majorHAnsi" w:cstheme="majorHAnsi"/>
                <w:sz w:val="22"/>
                <w:szCs w:val="22"/>
              </w:rPr>
            </w:pPr>
            <w:r>
              <w:rPr>
                <w:rFonts w:asciiTheme="majorHAnsi" w:hAnsiTheme="majorHAnsi" w:cstheme="majorHAnsi"/>
                <w:sz w:val="22"/>
                <w:szCs w:val="22"/>
              </w:rPr>
              <w:t xml:space="preserve">2.4 De 151 cilindros en delante de capacidad hasta 100 libras por cada 10 cilindros o fracción adicionales hasta un máximo de 10 salarios mínimos urbanos mensuales del sector comercio y servicios. </w:t>
            </w:r>
          </w:p>
        </w:tc>
        <w:tc>
          <w:tcPr>
            <w:tcW w:w="2029" w:type="dxa"/>
          </w:tcPr>
          <w:p w:rsidR="008D0A5C" w:rsidP="008D0A5C" w:rsidRDefault="008D0A5C" w14:paraId="395965D8" w14:textId="1C021D02">
            <w:pPr>
              <w:jc w:val="right"/>
              <w:rPr>
                <w:rFonts w:asciiTheme="majorHAnsi" w:hAnsiTheme="majorHAnsi" w:cstheme="majorHAnsi"/>
                <w:sz w:val="22"/>
                <w:szCs w:val="22"/>
                <w:lang w:val="es-SV"/>
              </w:rPr>
            </w:pPr>
            <w:r>
              <w:rPr>
                <w:rFonts w:asciiTheme="majorHAnsi" w:hAnsiTheme="majorHAnsi" w:cstheme="majorHAnsi"/>
                <w:sz w:val="22"/>
                <w:szCs w:val="22"/>
                <w:lang w:val="es-SV"/>
              </w:rPr>
              <w:t>$0.04</w:t>
            </w:r>
          </w:p>
        </w:tc>
      </w:tr>
      <w:tr w:rsidR="008D0A5C" w:rsidTr="55AA46D0" w14:paraId="4CA7B75A" w14:textId="77777777">
        <w:tc>
          <w:tcPr>
            <w:tcW w:w="6799" w:type="dxa"/>
          </w:tcPr>
          <w:p w:rsidR="008D0A5C" w:rsidP="008D0A5C" w:rsidRDefault="008D0A5C" w14:paraId="3E22C1F6" w14:textId="3666E3A1">
            <w:pPr>
              <w:pStyle w:val="NormalWeb"/>
              <w:rPr>
                <w:rFonts w:asciiTheme="majorHAnsi" w:hAnsiTheme="majorHAnsi" w:cstheme="majorHAnsi"/>
                <w:sz w:val="22"/>
                <w:szCs w:val="22"/>
              </w:rPr>
            </w:pPr>
            <w:r>
              <w:rPr>
                <w:rFonts w:asciiTheme="majorHAnsi" w:hAnsiTheme="majorHAnsi" w:cstheme="majorHAnsi"/>
                <w:sz w:val="22"/>
                <w:szCs w:val="22"/>
              </w:rPr>
              <w:t>2.5 Tanques superiores a 100 libras de capacidad que sean utilizados en cualquier actividad comercial o industrial</w:t>
            </w:r>
            <w:r w:rsidR="00C143C2">
              <w:rPr>
                <w:rFonts w:asciiTheme="majorHAnsi" w:hAnsiTheme="majorHAnsi" w:cstheme="majorHAnsi"/>
                <w:sz w:val="22"/>
                <w:szCs w:val="22"/>
              </w:rPr>
              <w:t>.</w:t>
            </w:r>
          </w:p>
        </w:tc>
        <w:tc>
          <w:tcPr>
            <w:tcW w:w="2029" w:type="dxa"/>
          </w:tcPr>
          <w:p w:rsidR="008D0A5C" w:rsidP="008D0A5C" w:rsidRDefault="008D0A5C" w14:paraId="5677CAB0" w14:textId="633FF84A">
            <w:pPr>
              <w:jc w:val="right"/>
              <w:rPr>
                <w:rFonts w:asciiTheme="majorHAnsi" w:hAnsiTheme="majorHAnsi" w:cstheme="majorHAnsi"/>
                <w:sz w:val="22"/>
                <w:szCs w:val="22"/>
                <w:lang w:val="es-SV"/>
              </w:rPr>
            </w:pPr>
            <w:r>
              <w:rPr>
                <w:rFonts w:asciiTheme="majorHAnsi" w:hAnsiTheme="majorHAnsi" w:cstheme="majorHAnsi"/>
                <w:sz w:val="22"/>
                <w:szCs w:val="22"/>
                <w:lang w:val="es-SV"/>
              </w:rPr>
              <w:t>$0.15</w:t>
            </w:r>
          </w:p>
        </w:tc>
      </w:tr>
      <w:tr w:rsidR="005C0690" w:rsidTr="55AA46D0" w14:paraId="54F8FE0F" w14:textId="77777777">
        <w:tc>
          <w:tcPr>
            <w:tcW w:w="8828" w:type="dxa"/>
            <w:gridSpan w:val="2"/>
            <w:shd w:val="clear" w:color="auto" w:fill="FFC000" w:themeFill="accent4"/>
          </w:tcPr>
          <w:p w:rsidRPr="005C0690" w:rsidR="005C0690" w:rsidP="005C0690" w:rsidRDefault="005C0690" w14:paraId="45F14BE2" w14:textId="20DA05AC">
            <w:pPr>
              <w:rPr>
                <w:rFonts w:asciiTheme="majorHAnsi" w:hAnsiTheme="majorHAnsi" w:cstheme="majorHAnsi"/>
                <w:b/>
                <w:bCs/>
                <w:sz w:val="22"/>
                <w:szCs w:val="22"/>
                <w:lang w:val="es-SV"/>
              </w:rPr>
            </w:pPr>
            <w:r w:rsidRPr="005C0690">
              <w:rPr>
                <w:rFonts w:asciiTheme="majorHAnsi" w:hAnsiTheme="majorHAnsi" w:cstheme="majorHAnsi"/>
                <w:b/>
                <w:bCs/>
                <w:sz w:val="22"/>
                <w:szCs w:val="22"/>
              </w:rPr>
              <w:t>3.En áreas destinadas al almacenaje de materiales químicos y biológicos considerados peligrosos por sus características corrosivas, bioinfecciosas, inflamables, tóxicas, explosivas, oxidantes, radioactivas o reactivas según normas nacionales e internacionales.</w:t>
            </w:r>
          </w:p>
        </w:tc>
      </w:tr>
      <w:tr w:rsidR="00C143C2" w:rsidTr="55AA46D0" w14:paraId="46121D14" w14:textId="77777777">
        <w:tc>
          <w:tcPr>
            <w:tcW w:w="6799" w:type="dxa"/>
          </w:tcPr>
          <w:p w:rsidRPr="005C0690" w:rsidR="00C143C2" w:rsidP="00C143C2" w:rsidRDefault="00C143C2" w14:paraId="2541CA29" w14:textId="127C185A">
            <w:pPr>
              <w:pStyle w:val="NormalWeb"/>
              <w:rPr>
                <w:rFonts w:asciiTheme="majorHAnsi" w:hAnsiTheme="majorHAnsi" w:cstheme="majorHAnsi"/>
                <w:sz w:val="22"/>
                <w:szCs w:val="22"/>
              </w:rPr>
            </w:pPr>
            <w:r w:rsidRPr="005C0690">
              <w:rPr>
                <w:rFonts w:asciiTheme="majorHAnsi" w:hAnsiTheme="majorHAnsi" w:cstheme="majorHAnsi"/>
                <w:sz w:val="22"/>
                <w:szCs w:val="22"/>
              </w:rPr>
              <w:t>3.1 Servicio hasta 25 m2</w:t>
            </w:r>
          </w:p>
        </w:tc>
        <w:tc>
          <w:tcPr>
            <w:tcW w:w="2029" w:type="dxa"/>
          </w:tcPr>
          <w:p w:rsidR="00C143C2" w:rsidP="005C0690" w:rsidRDefault="00C143C2" w14:paraId="67F53C2B" w14:textId="56D2C3B6">
            <w:pPr>
              <w:jc w:val="right"/>
              <w:rPr>
                <w:rFonts w:asciiTheme="majorHAnsi" w:hAnsiTheme="majorHAnsi" w:cstheme="majorHAnsi"/>
                <w:sz w:val="22"/>
                <w:szCs w:val="22"/>
                <w:lang w:val="es-SV"/>
              </w:rPr>
            </w:pPr>
            <w:r>
              <w:rPr>
                <w:rFonts w:asciiTheme="majorHAnsi" w:hAnsiTheme="majorHAnsi" w:cstheme="majorHAnsi"/>
                <w:sz w:val="22"/>
                <w:szCs w:val="22"/>
                <w:lang w:val="es-SV"/>
              </w:rPr>
              <w:t>$0.30</w:t>
            </w:r>
          </w:p>
        </w:tc>
      </w:tr>
      <w:tr w:rsidR="00C143C2" w:rsidTr="55AA46D0" w14:paraId="237FEF3B" w14:textId="77777777">
        <w:tc>
          <w:tcPr>
            <w:tcW w:w="6799" w:type="dxa"/>
          </w:tcPr>
          <w:p w:rsidRPr="005C0690" w:rsidR="00C143C2" w:rsidP="00C143C2" w:rsidRDefault="00C143C2" w14:paraId="2C79601D" w14:textId="54A3B648">
            <w:pPr>
              <w:pStyle w:val="NormalWeb"/>
              <w:rPr>
                <w:rFonts w:asciiTheme="majorHAnsi" w:hAnsiTheme="majorHAnsi" w:cstheme="majorHAnsi"/>
                <w:sz w:val="22"/>
                <w:szCs w:val="22"/>
              </w:rPr>
            </w:pPr>
            <w:r w:rsidRPr="005C0690">
              <w:rPr>
                <w:rFonts w:asciiTheme="majorHAnsi" w:hAnsiTheme="majorHAnsi" w:cstheme="majorHAnsi"/>
                <w:sz w:val="22"/>
                <w:szCs w:val="22"/>
              </w:rPr>
              <w:t>3.2 Servicio</w:t>
            </w:r>
            <w:r w:rsidRPr="005C0690" w:rsidR="005C0690">
              <w:rPr>
                <w:rFonts w:asciiTheme="majorHAnsi" w:hAnsiTheme="majorHAnsi" w:cstheme="majorHAnsi"/>
                <w:sz w:val="22"/>
                <w:szCs w:val="22"/>
              </w:rPr>
              <w:t xml:space="preserve"> de 25</w:t>
            </w:r>
            <w:r w:rsidRPr="005C0690">
              <w:rPr>
                <w:rFonts w:asciiTheme="majorHAnsi" w:hAnsiTheme="majorHAnsi" w:cstheme="majorHAnsi"/>
                <w:sz w:val="22"/>
                <w:szCs w:val="22"/>
              </w:rPr>
              <w:t xml:space="preserve"> hasta </w:t>
            </w:r>
            <w:r w:rsidRPr="005C0690" w:rsidR="005C0690">
              <w:rPr>
                <w:rFonts w:asciiTheme="majorHAnsi" w:hAnsiTheme="majorHAnsi" w:cstheme="majorHAnsi"/>
                <w:sz w:val="22"/>
                <w:szCs w:val="22"/>
              </w:rPr>
              <w:t>100</w:t>
            </w:r>
            <w:r w:rsidRPr="005C0690">
              <w:rPr>
                <w:rFonts w:asciiTheme="majorHAnsi" w:hAnsiTheme="majorHAnsi" w:cstheme="majorHAnsi"/>
                <w:sz w:val="22"/>
                <w:szCs w:val="22"/>
              </w:rPr>
              <w:t xml:space="preserve"> m2</w:t>
            </w:r>
          </w:p>
        </w:tc>
        <w:tc>
          <w:tcPr>
            <w:tcW w:w="2029" w:type="dxa"/>
          </w:tcPr>
          <w:p w:rsidR="00C143C2" w:rsidP="005C0690" w:rsidRDefault="005C0690" w14:paraId="476908B5" w14:textId="452A5DA7">
            <w:pPr>
              <w:jc w:val="right"/>
              <w:rPr>
                <w:rFonts w:asciiTheme="majorHAnsi" w:hAnsiTheme="majorHAnsi" w:cstheme="majorHAnsi"/>
                <w:sz w:val="22"/>
                <w:szCs w:val="22"/>
                <w:lang w:val="es-SV"/>
              </w:rPr>
            </w:pPr>
            <w:r>
              <w:rPr>
                <w:rFonts w:asciiTheme="majorHAnsi" w:hAnsiTheme="majorHAnsi" w:cstheme="majorHAnsi"/>
                <w:sz w:val="22"/>
                <w:szCs w:val="22"/>
                <w:lang w:val="es-SV"/>
              </w:rPr>
              <w:t>$0.40</w:t>
            </w:r>
          </w:p>
        </w:tc>
      </w:tr>
      <w:tr w:rsidR="00C143C2" w:rsidTr="55AA46D0" w14:paraId="78B56995" w14:textId="77777777">
        <w:tc>
          <w:tcPr>
            <w:tcW w:w="6799" w:type="dxa"/>
          </w:tcPr>
          <w:p w:rsidRPr="005C0690" w:rsidR="00C143C2" w:rsidP="00C143C2" w:rsidRDefault="005C0690" w14:paraId="5874688C" w14:textId="5137348A">
            <w:pPr>
              <w:pStyle w:val="NormalWeb"/>
              <w:rPr>
                <w:rFonts w:asciiTheme="majorHAnsi" w:hAnsiTheme="majorHAnsi" w:cstheme="majorHAnsi"/>
                <w:sz w:val="22"/>
                <w:szCs w:val="22"/>
              </w:rPr>
            </w:pPr>
            <w:r w:rsidRPr="005C0690">
              <w:rPr>
                <w:rFonts w:asciiTheme="majorHAnsi" w:hAnsiTheme="majorHAnsi" w:cstheme="majorHAnsi"/>
                <w:sz w:val="22"/>
                <w:szCs w:val="22"/>
              </w:rPr>
              <w:t>3.3 Servicio de 101 hasta 300 m2</w:t>
            </w:r>
          </w:p>
        </w:tc>
        <w:tc>
          <w:tcPr>
            <w:tcW w:w="2029" w:type="dxa"/>
          </w:tcPr>
          <w:p w:rsidR="00C143C2" w:rsidP="005C0690" w:rsidRDefault="005C0690" w14:paraId="04DBA0D3" w14:textId="644DE733">
            <w:pPr>
              <w:jc w:val="right"/>
              <w:rPr>
                <w:rFonts w:asciiTheme="majorHAnsi" w:hAnsiTheme="majorHAnsi" w:cstheme="majorHAnsi"/>
                <w:sz w:val="22"/>
                <w:szCs w:val="22"/>
                <w:lang w:val="es-SV"/>
              </w:rPr>
            </w:pPr>
            <w:r>
              <w:rPr>
                <w:rFonts w:asciiTheme="majorHAnsi" w:hAnsiTheme="majorHAnsi" w:cstheme="majorHAnsi"/>
                <w:sz w:val="22"/>
                <w:szCs w:val="22"/>
                <w:lang w:val="es-SV"/>
              </w:rPr>
              <w:t>$0.60</w:t>
            </w:r>
          </w:p>
        </w:tc>
      </w:tr>
      <w:tr w:rsidR="005C0690" w:rsidTr="55AA46D0" w14:paraId="3350A104" w14:textId="77777777">
        <w:tc>
          <w:tcPr>
            <w:tcW w:w="6799" w:type="dxa"/>
          </w:tcPr>
          <w:p w:rsidRPr="005C0690" w:rsidR="005C0690" w:rsidP="00C143C2" w:rsidRDefault="005C0690" w14:paraId="11FBD2A3" w14:textId="0C1E8F2D">
            <w:pPr>
              <w:pStyle w:val="NormalWeb"/>
              <w:rPr>
                <w:rFonts w:asciiTheme="majorHAnsi" w:hAnsiTheme="majorHAnsi" w:cstheme="majorHAnsi"/>
                <w:sz w:val="22"/>
                <w:szCs w:val="22"/>
              </w:rPr>
            </w:pPr>
            <w:r w:rsidRPr="005C0690">
              <w:rPr>
                <w:rFonts w:asciiTheme="majorHAnsi" w:hAnsiTheme="majorHAnsi" w:cstheme="majorHAnsi"/>
                <w:sz w:val="22"/>
                <w:szCs w:val="22"/>
              </w:rPr>
              <w:t>3.4 Servicio de 301 hasta 500 m2</w:t>
            </w:r>
          </w:p>
        </w:tc>
        <w:tc>
          <w:tcPr>
            <w:tcW w:w="2029" w:type="dxa"/>
          </w:tcPr>
          <w:p w:rsidR="005C0690" w:rsidP="005C0690" w:rsidRDefault="005C0690" w14:paraId="04CC7928" w14:textId="5CCC8CA2">
            <w:pPr>
              <w:jc w:val="right"/>
              <w:rPr>
                <w:rFonts w:asciiTheme="majorHAnsi" w:hAnsiTheme="majorHAnsi" w:cstheme="majorHAnsi"/>
                <w:sz w:val="22"/>
                <w:szCs w:val="22"/>
                <w:lang w:val="es-SV"/>
              </w:rPr>
            </w:pPr>
            <w:r>
              <w:rPr>
                <w:rFonts w:asciiTheme="majorHAnsi" w:hAnsiTheme="majorHAnsi" w:cstheme="majorHAnsi"/>
                <w:sz w:val="22"/>
                <w:szCs w:val="22"/>
                <w:lang w:val="es-SV"/>
              </w:rPr>
              <w:t>$0.90</w:t>
            </w:r>
          </w:p>
        </w:tc>
      </w:tr>
      <w:tr w:rsidR="005C0690" w:rsidTr="55AA46D0" w14:paraId="7F132156" w14:textId="77777777">
        <w:tc>
          <w:tcPr>
            <w:tcW w:w="6799" w:type="dxa"/>
          </w:tcPr>
          <w:p w:rsidRPr="005C0690" w:rsidR="005C0690" w:rsidP="00C143C2" w:rsidRDefault="005C0690" w14:paraId="1006FE6C" w14:textId="67185A3E">
            <w:pPr>
              <w:pStyle w:val="NormalWeb"/>
              <w:rPr>
                <w:rFonts w:asciiTheme="majorHAnsi" w:hAnsiTheme="majorHAnsi" w:cstheme="majorHAnsi"/>
                <w:sz w:val="22"/>
                <w:szCs w:val="22"/>
              </w:rPr>
            </w:pPr>
            <w:r w:rsidRPr="005C0690">
              <w:rPr>
                <w:rFonts w:asciiTheme="majorHAnsi" w:hAnsiTheme="majorHAnsi" w:cstheme="majorHAnsi"/>
                <w:sz w:val="22"/>
                <w:szCs w:val="22"/>
              </w:rPr>
              <w:t>3.5 Servicio de 501 m2 en adelante por cada 25 m2 o fracción adicionales hasta un máximo de 10 salarios mínimos urbanos mensuales del sector comercio y servicios</w:t>
            </w:r>
            <w:r>
              <w:rPr>
                <w:rFonts w:asciiTheme="majorHAnsi" w:hAnsiTheme="majorHAnsi" w:cstheme="majorHAnsi"/>
                <w:sz w:val="22"/>
                <w:szCs w:val="22"/>
              </w:rPr>
              <w:t>.</w:t>
            </w:r>
          </w:p>
        </w:tc>
        <w:tc>
          <w:tcPr>
            <w:tcW w:w="2029" w:type="dxa"/>
          </w:tcPr>
          <w:p w:rsidR="005C0690" w:rsidP="005C0690" w:rsidRDefault="005C0690" w14:paraId="775B27CF" w14:textId="0DFD8B17">
            <w:pPr>
              <w:jc w:val="right"/>
              <w:rPr>
                <w:rFonts w:asciiTheme="majorHAnsi" w:hAnsiTheme="majorHAnsi" w:cstheme="majorHAnsi"/>
                <w:sz w:val="22"/>
                <w:szCs w:val="22"/>
                <w:lang w:val="es-SV"/>
              </w:rPr>
            </w:pPr>
            <w:r>
              <w:rPr>
                <w:rFonts w:asciiTheme="majorHAnsi" w:hAnsiTheme="majorHAnsi" w:cstheme="majorHAnsi"/>
                <w:sz w:val="22"/>
                <w:szCs w:val="22"/>
                <w:lang w:val="es-SV"/>
              </w:rPr>
              <w:t>$0.10</w:t>
            </w:r>
          </w:p>
        </w:tc>
      </w:tr>
      <w:tr w:rsidR="008D0A5C" w:rsidTr="55AA46D0" w14:paraId="6E9C91C1" w14:textId="77777777">
        <w:tc>
          <w:tcPr>
            <w:tcW w:w="6799" w:type="dxa"/>
          </w:tcPr>
          <w:p w:rsidRPr="005C0690" w:rsidR="008D0A5C" w:rsidP="55AA46D0" w:rsidRDefault="55AA46D0" w14:paraId="487E76EB" w14:textId="7090E5B4">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3.6 Tanque de almacenamiento, exceptuando derivados de petróleos con capacidad a 50 galones o su equivalente.</w:t>
            </w:r>
          </w:p>
        </w:tc>
        <w:tc>
          <w:tcPr>
            <w:tcW w:w="2029" w:type="dxa"/>
          </w:tcPr>
          <w:p w:rsidRPr="00DD1617" w:rsidR="008D0A5C" w:rsidP="005C0690" w:rsidRDefault="005C0690" w14:paraId="36A4E2C6" w14:textId="37F9827E">
            <w:pPr>
              <w:jc w:val="right"/>
              <w:rPr>
                <w:rFonts w:asciiTheme="majorHAnsi" w:hAnsiTheme="majorHAnsi" w:cstheme="majorHAnsi"/>
                <w:sz w:val="22"/>
                <w:szCs w:val="22"/>
                <w:lang w:val="es-SV"/>
              </w:rPr>
            </w:pPr>
            <w:r>
              <w:rPr>
                <w:rFonts w:asciiTheme="majorHAnsi" w:hAnsiTheme="majorHAnsi" w:cstheme="majorHAnsi"/>
                <w:sz w:val="22"/>
                <w:szCs w:val="22"/>
                <w:lang w:val="es-SV"/>
              </w:rPr>
              <w:t>$0.10</w:t>
            </w:r>
          </w:p>
        </w:tc>
      </w:tr>
      <w:tr w:rsidR="008D0A5C" w:rsidTr="55AA46D0" w14:paraId="6079C40D" w14:textId="77777777">
        <w:tc>
          <w:tcPr>
            <w:tcW w:w="6799" w:type="dxa"/>
          </w:tcPr>
          <w:p w:rsidRPr="005C0690" w:rsidR="008D0A5C" w:rsidP="55AA46D0" w:rsidRDefault="55AA46D0" w14:paraId="5C307FE3" w14:textId="2B11C540">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3.7 Tanque de almacenamiento, exceptuando derivados de petróleos con capacidad a 1000 galones o su equivalente.</w:t>
            </w:r>
          </w:p>
        </w:tc>
        <w:tc>
          <w:tcPr>
            <w:tcW w:w="2029" w:type="dxa"/>
          </w:tcPr>
          <w:p w:rsidRPr="00DD1617" w:rsidR="008D0A5C" w:rsidP="005C0690" w:rsidRDefault="005C0690" w14:paraId="4BA6FE62" w14:textId="796A5860">
            <w:pPr>
              <w:jc w:val="right"/>
              <w:rPr>
                <w:rFonts w:asciiTheme="majorHAnsi" w:hAnsiTheme="majorHAnsi" w:cstheme="majorHAnsi"/>
                <w:sz w:val="22"/>
                <w:szCs w:val="22"/>
                <w:lang w:val="es-SV"/>
              </w:rPr>
            </w:pPr>
            <w:r>
              <w:rPr>
                <w:rFonts w:asciiTheme="majorHAnsi" w:hAnsiTheme="majorHAnsi" w:cstheme="majorHAnsi"/>
                <w:sz w:val="22"/>
                <w:szCs w:val="22"/>
                <w:lang w:val="es-SV"/>
              </w:rPr>
              <w:t>$0.14</w:t>
            </w:r>
          </w:p>
        </w:tc>
      </w:tr>
      <w:tr w:rsidR="008D0A5C" w:rsidTr="55AA46D0" w14:paraId="274C7067" w14:textId="77777777">
        <w:tc>
          <w:tcPr>
            <w:tcW w:w="6799" w:type="dxa"/>
          </w:tcPr>
          <w:p w:rsidRPr="005C0690" w:rsidR="008D0A5C" w:rsidP="55AA46D0" w:rsidRDefault="55AA46D0" w14:paraId="542C0BDF" w14:textId="2A5B3A5F">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3.8 Tanque de almacenamiento, exceptuando derivados de petróleos con capacidad hasta 1,001 galones hasta 5,000 galones o su equivalente.</w:t>
            </w:r>
          </w:p>
        </w:tc>
        <w:tc>
          <w:tcPr>
            <w:tcW w:w="2029" w:type="dxa"/>
          </w:tcPr>
          <w:p w:rsidRPr="00DD1617" w:rsidR="008D0A5C" w:rsidP="005C0690" w:rsidRDefault="005C0690" w14:paraId="38D039F6" w14:textId="711EFED1">
            <w:pPr>
              <w:jc w:val="right"/>
              <w:rPr>
                <w:rFonts w:asciiTheme="majorHAnsi" w:hAnsiTheme="majorHAnsi" w:cstheme="majorHAnsi"/>
                <w:sz w:val="22"/>
                <w:szCs w:val="22"/>
                <w:lang w:val="es-SV"/>
              </w:rPr>
            </w:pPr>
            <w:r>
              <w:rPr>
                <w:rFonts w:asciiTheme="majorHAnsi" w:hAnsiTheme="majorHAnsi" w:cstheme="majorHAnsi"/>
                <w:sz w:val="22"/>
                <w:szCs w:val="22"/>
                <w:lang w:val="es-SV"/>
              </w:rPr>
              <w:t>$0.20</w:t>
            </w:r>
          </w:p>
        </w:tc>
      </w:tr>
      <w:tr w:rsidR="005C0690" w:rsidTr="55AA46D0" w14:paraId="2FCFA2DF" w14:textId="77777777">
        <w:tc>
          <w:tcPr>
            <w:tcW w:w="6799" w:type="dxa"/>
          </w:tcPr>
          <w:p w:rsidR="005C0690" w:rsidP="55AA46D0" w:rsidRDefault="55AA46D0" w14:paraId="264BFF40" w14:textId="0B3C3D71">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3.9 Tanque de almacenamiento, exceptuando derivados de petróleos con capacidad hasta 5,001 galones hasta 10,000 galones o su equivalente.</w:t>
            </w:r>
          </w:p>
        </w:tc>
        <w:tc>
          <w:tcPr>
            <w:tcW w:w="2029" w:type="dxa"/>
          </w:tcPr>
          <w:p w:rsidR="005C0690" w:rsidP="005C0690" w:rsidRDefault="00BD4A94" w14:paraId="4C8BF1FF" w14:textId="4B0D5635">
            <w:pPr>
              <w:jc w:val="right"/>
              <w:rPr>
                <w:rFonts w:asciiTheme="majorHAnsi" w:hAnsiTheme="majorHAnsi" w:cstheme="majorHAnsi"/>
                <w:sz w:val="22"/>
                <w:szCs w:val="22"/>
                <w:lang w:val="es-SV"/>
              </w:rPr>
            </w:pPr>
            <w:r>
              <w:rPr>
                <w:rFonts w:asciiTheme="majorHAnsi" w:hAnsiTheme="majorHAnsi" w:cstheme="majorHAnsi"/>
                <w:sz w:val="22"/>
                <w:szCs w:val="22"/>
                <w:lang w:val="es-SV"/>
              </w:rPr>
              <w:t>$0.30</w:t>
            </w:r>
          </w:p>
        </w:tc>
      </w:tr>
      <w:tr w:rsidR="005C0690" w:rsidTr="55AA46D0" w14:paraId="77E52836" w14:textId="77777777">
        <w:tc>
          <w:tcPr>
            <w:tcW w:w="6799" w:type="dxa"/>
          </w:tcPr>
          <w:p w:rsidR="005C0690" w:rsidP="55AA46D0" w:rsidRDefault="55AA46D0" w14:paraId="69472D94" w14:textId="7B3BFA8C">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3.8 Tanque de almacenamiento, exceptuando derivados de petróleos por cada 1,000 galones o su equivalente, o en fracción adicional </w:t>
            </w:r>
            <w:r w:rsidRPr="55AA46D0">
              <w:rPr>
                <w:rFonts w:asciiTheme="majorHAnsi" w:hAnsiTheme="majorHAnsi" w:cstheme="majorBidi"/>
                <w:sz w:val="22"/>
                <w:szCs w:val="22"/>
              </w:rPr>
              <w:t>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5C0690" w:rsidP="005C0690" w:rsidRDefault="00BD4A94" w14:paraId="6AAC87DD" w14:textId="7E1C092F">
            <w:pPr>
              <w:jc w:val="right"/>
              <w:rPr>
                <w:rFonts w:asciiTheme="majorHAnsi" w:hAnsiTheme="majorHAnsi" w:cstheme="majorHAnsi"/>
                <w:sz w:val="22"/>
                <w:szCs w:val="22"/>
                <w:lang w:val="es-SV"/>
              </w:rPr>
            </w:pPr>
            <w:r>
              <w:rPr>
                <w:rFonts w:asciiTheme="majorHAnsi" w:hAnsiTheme="majorHAnsi" w:cstheme="majorHAnsi"/>
                <w:sz w:val="22"/>
                <w:szCs w:val="22"/>
                <w:lang w:val="es-SV"/>
              </w:rPr>
              <w:t>$0.07</w:t>
            </w:r>
          </w:p>
        </w:tc>
      </w:tr>
      <w:tr w:rsidR="00BD4A94" w:rsidTr="55AA46D0" w14:paraId="4B730885" w14:textId="77777777">
        <w:tc>
          <w:tcPr>
            <w:tcW w:w="8828" w:type="dxa"/>
            <w:gridSpan w:val="2"/>
            <w:shd w:val="clear" w:color="auto" w:fill="FFC000" w:themeFill="accent4"/>
          </w:tcPr>
          <w:p w:rsidRPr="00BD4A94" w:rsidR="00BD4A94" w:rsidP="00BD4A94" w:rsidRDefault="00BD4A94" w14:paraId="59D4955D" w14:textId="57618CA4">
            <w:pPr>
              <w:rPr>
                <w:rFonts w:asciiTheme="majorHAnsi" w:hAnsiTheme="majorHAnsi" w:cstheme="majorHAnsi"/>
                <w:b/>
                <w:bCs/>
                <w:sz w:val="22"/>
                <w:szCs w:val="22"/>
                <w:lang w:val="es-SV"/>
              </w:rPr>
            </w:pPr>
            <w:r w:rsidRPr="00BD4A94">
              <w:rPr>
                <w:rFonts w:eastAsia="Times New Roman" w:asciiTheme="majorHAnsi" w:hAnsiTheme="majorHAnsi" w:cstheme="majorHAnsi"/>
                <w:b/>
                <w:bCs/>
                <w:sz w:val="22"/>
                <w:szCs w:val="22"/>
                <w:lang w:val="es-SV" w:eastAsia="es-MX"/>
              </w:rPr>
              <w:t xml:space="preserve">4. Fábricas industriales que utilizan como materia prima materiales químicos y biológicos </w:t>
            </w:r>
            <w:r w:rsidRPr="00BD4A94">
              <w:rPr>
                <w:rFonts w:asciiTheme="majorHAnsi" w:hAnsiTheme="majorHAnsi" w:cstheme="majorHAnsi"/>
                <w:b/>
                <w:bCs/>
                <w:sz w:val="22"/>
                <w:szCs w:val="22"/>
              </w:rPr>
              <w:t>considerados peligrosos por sus características corrosivas, bioinfecciosas, inflamables, tóxicas, explosivas, oxidantes, radioactivas o reactivas según normas nacionales e internacionales.</w:t>
            </w:r>
          </w:p>
        </w:tc>
      </w:tr>
      <w:tr w:rsidR="005C0690" w:rsidTr="55AA46D0" w14:paraId="0B31D2AC" w14:textId="77777777">
        <w:tc>
          <w:tcPr>
            <w:tcW w:w="6799" w:type="dxa"/>
          </w:tcPr>
          <w:p w:rsidR="005C0690" w:rsidP="55AA46D0" w:rsidRDefault="55AA46D0" w14:paraId="1C89D1A2" w14:textId="5E0BDB8B">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4.1 Hasta 100 m2 de área construida </w:t>
            </w:r>
          </w:p>
        </w:tc>
        <w:tc>
          <w:tcPr>
            <w:tcW w:w="2029" w:type="dxa"/>
          </w:tcPr>
          <w:p w:rsidR="005C0690" w:rsidP="005C0690" w:rsidRDefault="00BD4A94" w14:paraId="6E3BE7A0" w14:textId="332D5F8C">
            <w:pPr>
              <w:jc w:val="right"/>
              <w:rPr>
                <w:rFonts w:asciiTheme="majorHAnsi" w:hAnsiTheme="majorHAnsi" w:cstheme="majorHAnsi"/>
                <w:sz w:val="22"/>
                <w:szCs w:val="22"/>
                <w:lang w:val="es-SV"/>
              </w:rPr>
            </w:pPr>
            <w:r>
              <w:rPr>
                <w:rFonts w:asciiTheme="majorHAnsi" w:hAnsiTheme="majorHAnsi" w:cstheme="majorHAnsi"/>
                <w:sz w:val="22"/>
                <w:szCs w:val="22"/>
                <w:lang w:val="es-SV"/>
              </w:rPr>
              <w:t>$0.35</w:t>
            </w:r>
          </w:p>
        </w:tc>
      </w:tr>
      <w:tr w:rsidR="00BD4A94" w:rsidTr="55AA46D0" w14:paraId="129E14EC" w14:textId="77777777">
        <w:tc>
          <w:tcPr>
            <w:tcW w:w="6799" w:type="dxa"/>
          </w:tcPr>
          <w:p w:rsidR="00BD4A94" w:rsidP="55AA46D0" w:rsidRDefault="55AA46D0" w14:paraId="006635DC" w14:textId="565DD41E">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4.2 Desde 101 m2 hasta 300 m2 de área construida</w:t>
            </w:r>
          </w:p>
        </w:tc>
        <w:tc>
          <w:tcPr>
            <w:tcW w:w="2029" w:type="dxa"/>
          </w:tcPr>
          <w:p w:rsidR="00BD4A94" w:rsidP="00BD4A94" w:rsidRDefault="00BD4A94" w14:paraId="6C2CED72" w14:textId="164F42B2">
            <w:pPr>
              <w:jc w:val="right"/>
              <w:rPr>
                <w:rFonts w:asciiTheme="majorHAnsi" w:hAnsiTheme="majorHAnsi" w:cstheme="majorHAnsi"/>
                <w:sz w:val="22"/>
                <w:szCs w:val="22"/>
                <w:lang w:val="es-SV"/>
              </w:rPr>
            </w:pPr>
            <w:r>
              <w:rPr>
                <w:rFonts w:asciiTheme="majorHAnsi" w:hAnsiTheme="majorHAnsi" w:cstheme="majorHAnsi"/>
                <w:sz w:val="22"/>
                <w:szCs w:val="22"/>
                <w:lang w:val="es-SV"/>
              </w:rPr>
              <w:t>$0.55</w:t>
            </w:r>
          </w:p>
        </w:tc>
      </w:tr>
      <w:tr w:rsidR="00BD4A94" w:rsidTr="55AA46D0" w14:paraId="090B0738" w14:textId="77777777">
        <w:tc>
          <w:tcPr>
            <w:tcW w:w="6799" w:type="dxa"/>
          </w:tcPr>
          <w:p w:rsidR="00BD4A94" w:rsidP="55AA46D0" w:rsidRDefault="55AA46D0" w14:paraId="65798A24" w14:textId="6BC2A80B">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4.3 Desde 301 m2 hasta 500 m2 de área construida</w:t>
            </w:r>
          </w:p>
        </w:tc>
        <w:tc>
          <w:tcPr>
            <w:tcW w:w="2029" w:type="dxa"/>
          </w:tcPr>
          <w:p w:rsidR="00BD4A94" w:rsidP="00BD4A94" w:rsidRDefault="00BD4A94" w14:paraId="02B5870F" w14:textId="5DC0AC88">
            <w:pPr>
              <w:jc w:val="right"/>
              <w:rPr>
                <w:rFonts w:asciiTheme="majorHAnsi" w:hAnsiTheme="majorHAnsi" w:cstheme="majorHAnsi"/>
                <w:sz w:val="22"/>
                <w:szCs w:val="22"/>
                <w:lang w:val="es-SV"/>
              </w:rPr>
            </w:pPr>
            <w:r>
              <w:rPr>
                <w:rFonts w:asciiTheme="majorHAnsi" w:hAnsiTheme="majorHAnsi" w:cstheme="majorHAnsi"/>
                <w:sz w:val="22"/>
                <w:szCs w:val="22"/>
                <w:lang w:val="es-SV"/>
              </w:rPr>
              <w:t>$0.80</w:t>
            </w:r>
          </w:p>
        </w:tc>
      </w:tr>
      <w:tr w:rsidR="00BD4A94" w:rsidTr="55AA46D0" w14:paraId="48BC220C" w14:textId="77777777">
        <w:tc>
          <w:tcPr>
            <w:tcW w:w="6799" w:type="dxa"/>
          </w:tcPr>
          <w:p w:rsidR="00BD4A94" w:rsidP="55AA46D0" w:rsidRDefault="55AA46D0" w14:paraId="1C854EB0" w14:textId="06186850">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4.4 Desde 501 m2 hasta 1,000 m2 de área construida</w:t>
            </w:r>
          </w:p>
        </w:tc>
        <w:tc>
          <w:tcPr>
            <w:tcW w:w="2029" w:type="dxa"/>
          </w:tcPr>
          <w:p w:rsidR="00BD4A94" w:rsidP="00BD4A94" w:rsidRDefault="00BD4A94" w14:paraId="41287924" w14:textId="6A04F376">
            <w:pPr>
              <w:jc w:val="right"/>
              <w:rPr>
                <w:rFonts w:asciiTheme="majorHAnsi" w:hAnsiTheme="majorHAnsi" w:cstheme="majorHAnsi"/>
                <w:sz w:val="22"/>
                <w:szCs w:val="22"/>
                <w:lang w:val="es-SV"/>
              </w:rPr>
            </w:pPr>
            <w:r>
              <w:rPr>
                <w:rFonts w:asciiTheme="majorHAnsi" w:hAnsiTheme="majorHAnsi" w:cstheme="majorHAnsi"/>
                <w:sz w:val="22"/>
                <w:szCs w:val="22"/>
                <w:lang w:val="es-SV"/>
              </w:rPr>
              <w:t>$1.20</w:t>
            </w:r>
          </w:p>
        </w:tc>
      </w:tr>
      <w:tr w:rsidR="00BD4A94" w:rsidTr="55AA46D0" w14:paraId="5CC6F9E5" w14:textId="77777777">
        <w:tc>
          <w:tcPr>
            <w:tcW w:w="6799" w:type="dxa"/>
          </w:tcPr>
          <w:p w:rsidR="00BD4A94" w:rsidP="55AA46D0" w:rsidRDefault="55AA46D0" w14:paraId="7DA553D9" w14:textId="51664B74">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4.3 Desde 1,001 m2 en adelante por cada 25 m2 construidos o fracción adicionales </w:t>
            </w:r>
            <w:r w:rsidRPr="55AA46D0">
              <w:rPr>
                <w:rFonts w:asciiTheme="majorHAnsi" w:hAnsiTheme="majorHAnsi" w:cstheme="majorBidi"/>
                <w:sz w:val="22"/>
                <w:szCs w:val="22"/>
              </w:rPr>
              <w:t>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BD4A94" w:rsidP="00BD4A94" w:rsidRDefault="00BD4A94" w14:paraId="4A8EA118" w14:textId="5B11894E">
            <w:pPr>
              <w:jc w:val="right"/>
              <w:rPr>
                <w:rFonts w:asciiTheme="majorHAnsi" w:hAnsiTheme="majorHAnsi" w:cstheme="majorHAnsi"/>
                <w:sz w:val="22"/>
                <w:szCs w:val="22"/>
                <w:lang w:val="es-SV"/>
              </w:rPr>
            </w:pPr>
            <w:r>
              <w:rPr>
                <w:rFonts w:asciiTheme="majorHAnsi" w:hAnsiTheme="majorHAnsi" w:cstheme="majorHAnsi"/>
                <w:sz w:val="22"/>
                <w:szCs w:val="22"/>
                <w:lang w:val="es-SV"/>
              </w:rPr>
              <w:t>$0.05</w:t>
            </w:r>
          </w:p>
        </w:tc>
      </w:tr>
      <w:tr w:rsidR="005C7FC2" w:rsidTr="55AA46D0" w14:paraId="02C6D18F" w14:textId="77777777">
        <w:tc>
          <w:tcPr>
            <w:tcW w:w="8828" w:type="dxa"/>
            <w:gridSpan w:val="2"/>
            <w:shd w:val="clear" w:color="auto" w:fill="FFC000" w:themeFill="accent4"/>
          </w:tcPr>
          <w:p w:rsidR="005C7FC2" w:rsidP="005C7FC2" w:rsidRDefault="005C7FC2" w14:paraId="1D34845E" w14:textId="18923831">
            <w:pPr>
              <w:rPr>
                <w:rFonts w:asciiTheme="majorHAnsi" w:hAnsiTheme="majorHAnsi" w:cstheme="majorHAnsi"/>
                <w:sz w:val="22"/>
                <w:szCs w:val="22"/>
                <w:lang w:val="es-SV"/>
              </w:rPr>
            </w:pPr>
            <w:r>
              <w:rPr>
                <w:rFonts w:eastAsia="Times New Roman" w:asciiTheme="majorHAnsi" w:hAnsiTheme="majorHAnsi" w:cstheme="majorHAnsi"/>
                <w:b/>
                <w:bCs/>
                <w:sz w:val="22"/>
                <w:szCs w:val="22"/>
                <w:lang w:val="es-SV" w:eastAsia="es-MX"/>
              </w:rPr>
              <w:t>5</w:t>
            </w:r>
            <w:r w:rsidRPr="00BD4A94">
              <w:rPr>
                <w:rFonts w:eastAsia="Times New Roman" w:asciiTheme="majorHAnsi" w:hAnsiTheme="majorHAnsi" w:cstheme="majorHAnsi"/>
                <w:b/>
                <w:bCs/>
                <w:sz w:val="22"/>
                <w:szCs w:val="22"/>
                <w:lang w:val="es-SV" w:eastAsia="es-MX"/>
              </w:rPr>
              <w:t xml:space="preserve">. Fábricas industriales que utilizan como materia prima </w:t>
            </w:r>
            <w:r>
              <w:rPr>
                <w:rFonts w:eastAsia="Times New Roman" w:asciiTheme="majorHAnsi" w:hAnsiTheme="majorHAnsi" w:cstheme="majorHAnsi"/>
                <w:b/>
                <w:bCs/>
                <w:sz w:val="22"/>
                <w:szCs w:val="22"/>
                <w:lang w:val="es-SV" w:eastAsia="es-MX"/>
              </w:rPr>
              <w:t xml:space="preserve">no contaminante, ni peligrosa </w:t>
            </w:r>
            <w:r w:rsidRPr="00BD4A94">
              <w:rPr>
                <w:rFonts w:asciiTheme="majorHAnsi" w:hAnsiTheme="majorHAnsi" w:cstheme="majorHAnsi"/>
                <w:b/>
                <w:bCs/>
                <w:sz w:val="22"/>
                <w:szCs w:val="22"/>
              </w:rPr>
              <w:t>según normas nacionales e internacionales.</w:t>
            </w:r>
          </w:p>
        </w:tc>
      </w:tr>
      <w:tr w:rsidR="005C7FC2" w:rsidTr="55AA46D0" w14:paraId="5E10638C" w14:textId="77777777">
        <w:tc>
          <w:tcPr>
            <w:tcW w:w="6799" w:type="dxa"/>
          </w:tcPr>
          <w:p w:rsidR="005C7FC2" w:rsidP="005C7FC2" w:rsidRDefault="005C7FC2" w14:paraId="605F5CAA" w14:textId="59B920BE">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5.1 Hasta 100 m2 de área construída</w:t>
            </w:r>
          </w:p>
        </w:tc>
        <w:tc>
          <w:tcPr>
            <w:tcW w:w="2029" w:type="dxa"/>
          </w:tcPr>
          <w:p w:rsidR="005C7FC2" w:rsidP="005C7FC2" w:rsidRDefault="005C7FC2" w14:paraId="4572BED9" w14:textId="42F42EBD">
            <w:pPr>
              <w:jc w:val="right"/>
              <w:rPr>
                <w:rFonts w:asciiTheme="majorHAnsi" w:hAnsiTheme="majorHAnsi" w:cstheme="majorHAnsi"/>
                <w:sz w:val="22"/>
                <w:szCs w:val="22"/>
                <w:lang w:val="es-SV"/>
              </w:rPr>
            </w:pPr>
            <w:r>
              <w:rPr>
                <w:rFonts w:asciiTheme="majorHAnsi" w:hAnsiTheme="majorHAnsi" w:cstheme="majorHAnsi"/>
                <w:sz w:val="22"/>
                <w:szCs w:val="22"/>
                <w:lang w:val="es-SV"/>
              </w:rPr>
              <w:t>$0.20</w:t>
            </w:r>
          </w:p>
        </w:tc>
      </w:tr>
      <w:tr w:rsidR="005C7FC2" w:rsidTr="55AA46D0" w14:paraId="668D809F" w14:textId="77777777">
        <w:tc>
          <w:tcPr>
            <w:tcW w:w="6799" w:type="dxa"/>
          </w:tcPr>
          <w:p w:rsidR="005C7FC2" w:rsidP="005C7FC2" w:rsidRDefault="005C7FC2" w14:paraId="773D5FBD" w14:textId="1DB5D9E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5.2 Desde 101 m2 hasta 300 m2 de área construída</w:t>
            </w:r>
          </w:p>
        </w:tc>
        <w:tc>
          <w:tcPr>
            <w:tcW w:w="2029" w:type="dxa"/>
          </w:tcPr>
          <w:p w:rsidR="005C7FC2" w:rsidP="005C7FC2" w:rsidRDefault="005C7FC2" w14:paraId="088EBA4B" w14:textId="056925CF">
            <w:pPr>
              <w:jc w:val="right"/>
              <w:rPr>
                <w:rFonts w:asciiTheme="majorHAnsi" w:hAnsiTheme="majorHAnsi" w:cstheme="majorHAnsi"/>
                <w:sz w:val="22"/>
                <w:szCs w:val="22"/>
                <w:lang w:val="es-SV"/>
              </w:rPr>
            </w:pPr>
            <w:r>
              <w:rPr>
                <w:rFonts w:asciiTheme="majorHAnsi" w:hAnsiTheme="majorHAnsi" w:cstheme="majorHAnsi"/>
                <w:sz w:val="22"/>
                <w:szCs w:val="22"/>
                <w:lang w:val="es-SV"/>
              </w:rPr>
              <w:t>$0.30</w:t>
            </w:r>
          </w:p>
        </w:tc>
      </w:tr>
      <w:tr w:rsidR="005C7FC2" w:rsidTr="55AA46D0" w14:paraId="21EC84F9" w14:textId="77777777">
        <w:tc>
          <w:tcPr>
            <w:tcW w:w="6799" w:type="dxa"/>
          </w:tcPr>
          <w:p w:rsidR="005C7FC2" w:rsidP="55AA46D0" w:rsidRDefault="55AA46D0" w14:paraId="73338B88" w14:textId="6C5E7F8F">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5.3 Desde 301 m2 hasta 500 m2 de área construida</w:t>
            </w:r>
          </w:p>
        </w:tc>
        <w:tc>
          <w:tcPr>
            <w:tcW w:w="2029" w:type="dxa"/>
          </w:tcPr>
          <w:p w:rsidR="005C7FC2" w:rsidP="005C7FC2" w:rsidRDefault="005C7FC2" w14:paraId="1B7CE867" w14:textId="73DB50A3">
            <w:pPr>
              <w:jc w:val="right"/>
              <w:rPr>
                <w:rFonts w:asciiTheme="majorHAnsi" w:hAnsiTheme="majorHAnsi" w:cstheme="majorHAnsi"/>
                <w:sz w:val="22"/>
                <w:szCs w:val="22"/>
                <w:lang w:val="es-SV"/>
              </w:rPr>
            </w:pPr>
            <w:r>
              <w:rPr>
                <w:rFonts w:asciiTheme="majorHAnsi" w:hAnsiTheme="majorHAnsi" w:cstheme="majorHAnsi"/>
                <w:sz w:val="22"/>
                <w:szCs w:val="22"/>
                <w:lang w:val="es-SV"/>
              </w:rPr>
              <w:t>$0.40</w:t>
            </w:r>
          </w:p>
        </w:tc>
      </w:tr>
      <w:tr w:rsidR="005C7FC2" w:rsidTr="55AA46D0" w14:paraId="1B640A74" w14:textId="77777777">
        <w:tc>
          <w:tcPr>
            <w:tcW w:w="6799" w:type="dxa"/>
          </w:tcPr>
          <w:p w:rsidR="005C7FC2" w:rsidP="005C7FC2" w:rsidRDefault="005C7FC2" w14:paraId="05CA40A4" w14:textId="02DC6885">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5.4 Desde 501 m2 hasta 1,000 m2 de área construída</w:t>
            </w:r>
          </w:p>
        </w:tc>
        <w:tc>
          <w:tcPr>
            <w:tcW w:w="2029" w:type="dxa"/>
          </w:tcPr>
          <w:p w:rsidR="005C7FC2" w:rsidP="005C7FC2" w:rsidRDefault="005C7FC2" w14:paraId="3B1E7B11" w14:textId="79F82865">
            <w:pPr>
              <w:jc w:val="right"/>
              <w:rPr>
                <w:rFonts w:asciiTheme="majorHAnsi" w:hAnsiTheme="majorHAnsi" w:cstheme="majorHAnsi"/>
                <w:sz w:val="22"/>
                <w:szCs w:val="22"/>
                <w:lang w:val="es-SV"/>
              </w:rPr>
            </w:pPr>
            <w:r>
              <w:rPr>
                <w:rFonts w:asciiTheme="majorHAnsi" w:hAnsiTheme="majorHAnsi" w:cstheme="majorHAnsi"/>
                <w:sz w:val="22"/>
                <w:szCs w:val="22"/>
                <w:lang w:val="es-SV"/>
              </w:rPr>
              <w:t>$1.60</w:t>
            </w:r>
          </w:p>
        </w:tc>
      </w:tr>
      <w:tr w:rsidR="005C7FC2" w:rsidTr="55AA46D0" w14:paraId="24D77FE7" w14:textId="77777777">
        <w:tc>
          <w:tcPr>
            <w:tcW w:w="6799" w:type="dxa"/>
          </w:tcPr>
          <w:p w:rsidR="005C7FC2" w:rsidP="005C7FC2" w:rsidRDefault="005C7FC2" w14:paraId="40D09817" w14:textId="5B855C2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5.3 Desde 1,001 m2 en adelante por cada 25 m2 construídos o fracción adicionales </w:t>
            </w:r>
            <w:r w:rsidRPr="005C0690">
              <w:rPr>
                <w:rFonts w:asciiTheme="majorHAnsi" w:hAnsiTheme="majorHAnsi" w:cstheme="majorHAnsi"/>
                <w:sz w:val="22"/>
                <w:szCs w:val="22"/>
              </w:rPr>
              <w:t>h</w:t>
            </w:r>
            <w:r w:rsidRPr="005C0690">
              <w:rPr>
                <w:rFonts w:asciiTheme="majorHAnsi" w:hAnsiTheme="majorHAnsi" w:cstheme="majorHAnsi"/>
                <w:sz w:val="22"/>
                <w:szCs w:val="22"/>
                <w:lang w:val="es-SV"/>
              </w:rPr>
              <w:t>asta un máximo de 10 salarios mínimos urbanos mensuales del sector comercio y servicios</w:t>
            </w:r>
            <w:r>
              <w:rPr>
                <w:rFonts w:asciiTheme="majorHAnsi" w:hAnsiTheme="majorHAnsi" w:cstheme="majorHAnsi"/>
                <w:sz w:val="22"/>
                <w:szCs w:val="22"/>
              </w:rPr>
              <w:t>.</w:t>
            </w:r>
          </w:p>
        </w:tc>
        <w:tc>
          <w:tcPr>
            <w:tcW w:w="2029" w:type="dxa"/>
          </w:tcPr>
          <w:p w:rsidR="005C7FC2" w:rsidP="005C7FC2" w:rsidRDefault="005C7FC2" w14:paraId="1D6773F0" w14:textId="6EED71BD">
            <w:pPr>
              <w:jc w:val="right"/>
              <w:rPr>
                <w:rFonts w:asciiTheme="majorHAnsi" w:hAnsiTheme="majorHAnsi" w:cstheme="majorHAnsi"/>
                <w:sz w:val="22"/>
                <w:szCs w:val="22"/>
                <w:lang w:val="es-SV"/>
              </w:rPr>
            </w:pPr>
            <w:r>
              <w:rPr>
                <w:rFonts w:asciiTheme="majorHAnsi" w:hAnsiTheme="majorHAnsi" w:cstheme="majorHAnsi"/>
                <w:sz w:val="22"/>
                <w:szCs w:val="22"/>
                <w:lang w:val="es-SV"/>
              </w:rPr>
              <w:t>$0.03</w:t>
            </w:r>
          </w:p>
        </w:tc>
      </w:tr>
      <w:tr w:rsidR="005C7FC2" w:rsidTr="55AA46D0" w14:paraId="460119A7" w14:textId="77777777">
        <w:tc>
          <w:tcPr>
            <w:tcW w:w="8828" w:type="dxa"/>
            <w:gridSpan w:val="2"/>
            <w:shd w:val="clear" w:color="auto" w:fill="FFC000" w:themeFill="accent4"/>
          </w:tcPr>
          <w:p w:rsidRPr="005C7FC2" w:rsidR="005C7FC2" w:rsidP="005C7FC2" w:rsidRDefault="005C7FC2" w14:paraId="48963877" w14:textId="39A26AD2">
            <w:pPr>
              <w:rPr>
                <w:rFonts w:asciiTheme="majorHAnsi" w:hAnsiTheme="majorHAnsi" w:cstheme="majorHAnsi"/>
                <w:b/>
                <w:bCs/>
                <w:sz w:val="22"/>
                <w:szCs w:val="22"/>
                <w:lang w:val="es-SV"/>
              </w:rPr>
            </w:pPr>
            <w:r w:rsidRPr="005C7FC2">
              <w:rPr>
                <w:rFonts w:eastAsia="Times New Roman" w:asciiTheme="majorHAnsi" w:hAnsiTheme="majorHAnsi" w:cstheme="majorHAnsi"/>
                <w:b/>
                <w:bCs/>
                <w:sz w:val="22"/>
                <w:szCs w:val="22"/>
                <w:lang w:val="es-SV" w:eastAsia="es-MX"/>
              </w:rPr>
              <w:t>6. En coheterías, incluyendo fábricas de producto pirotécnicos.</w:t>
            </w:r>
          </w:p>
        </w:tc>
      </w:tr>
      <w:tr w:rsidR="005C7FC2" w:rsidTr="55AA46D0" w14:paraId="70CD8977" w14:textId="77777777">
        <w:tc>
          <w:tcPr>
            <w:tcW w:w="6799" w:type="dxa"/>
          </w:tcPr>
          <w:p w:rsidR="005C7FC2" w:rsidP="005C7FC2" w:rsidRDefault="005C7FC2" w14:paraId="5F7C213C" w14:textId="3B68ABB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6.1 Artesano pirotécnico</w:t>
            </w:r>
          </w:p>
        </w:tc>
        <w:tc>
          <w:tcPr>
            <w:tcW w:w="2029" w:type="dxa"/>
          </w:tcPr>
          <w:p w:rsidR="005C7FC2" w:rsidP="005C7FC2" w:rsidRDefault="005C7FC2" w14:paraId="3813F5E8" w14:textId="4C4FE50D">
            <w:pPr>
              <w:jc w:val="right"/>
              <w:rPr>
                <w:rFonts w:asciiTheme="majorHAnsi" w:hAnsiTheme="majorHAnsi" w:cstheme="majorHAnsi"/>
                <w:sz w:val="22"/>
                <w:szCs w:val="22"/>
                <w:lang w:val="es-SV"/>
              </w:rPr>
            </w:pPr>
            <w:r>
              <w:rPr>
                <w:rFonts w:asciiTheme="majorHAnsi" w:hAnsiTheme="majorHAnsi" w:cstheme="majorHAnsi"/>
                <w:sz w:val="22"/>
                <w:szCs w:val="22"/>
                <w:lang w:val="es-SV"/>
              </w:rPr>
              <w:t>$0.07</w:t>
            </w:r>
          </w:p>
        </w:tc>
      </w:tr>
      <w:tr w:rsidR="005C7FC2" w:rsidTr="55AA46D0" w14:paraId="1A7FD0F3" w14:textId="77777777">
        <w:tc>
          <w:tcPr>
            <w:tcW w:w="6799" w:type="dxa"/>
          </w:tcPr>
          <w:p w:rsidR="005C7FC2" w:rsidP="55AA46D0" w:rsidRDefault="55AA46D0" w14:paraId="0FEAE47B" w14:textId="58EFF6ED">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6.2 Hasta 300 m2 de área construida</w:t>
            </w:r>
          </w:p>
        </w:tc>
        <w:tc>
          <w:tcPr>
            <w:tcW w:w="2029" w:type="dxa"/>
          </w:tcPr>
          <w:p w:rsidR="005C7FC2" w:rsidP="005C7FC2" w:rsidRDefault="005C7FC2" w14:paraId="414BF842" w14:textId="4F634496">
            <w:pPr>
              <w:jc w:val="right"/>
              <w:rPr>
                <w:rFonts w:asciiTheme="majorHAnsi" w:hAnsiTheme="majorHAnsi" w:cstheme="majorHAnsi"/>
                <w:sz w:val="22"/>
                <w:szCs w:val="22"/>
                <w:lang w:val="es-SV"/>
              </w:rPr>
            </w:pPr>
            <w:r>
              <w:rPr>
                <w:rFonts w:asciiTheme="majorHAnsi" w:hAnsiTheme="majorHAnsi" w:cstheme="majorHAnsi"/>
                <w:sz w:val="22"/>
                <w:szCs w:val="22"/>
                <w:lang w:val="es-SV"/>
              </w:rPr>
              <w:t>$0.35</w:t>
            </w:r>
          </w:p>
        </w:tc>
      </w:tr>
      <w:tr w:rsidR="005C7FC2" w:rsidTr="55AA46D0" w14:paraId="49D16693" w14:textId="77777777">
        <w:tc>
          <w:tcPr>
            <w:tcW w:w="6799" w:type="dxa"/>
          </w:tcPr>
          <w:p w:rsidR="005C7FC2" w:rsidP="005C7FC2" w:rsidRDefault="005C7FC2" w14:paraId="6A9A5380" w14:textId="7C175D80">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6.3 Desde 301 m2 hasta 500 m2 de área construída</w:t>
            </w:r>
          </w:p>
        </w:tc>
        <w:tc>
          <w:tcPr>
            <w:tcW w:w="2029" w:type="dxa"/>
          </w:tcPr>
          <w:p w:rsidR="005C7FC2" w:rsidP="005C7FC2" w:rsidRDefault="005C7FC2" w14:paraId="3D824658" w14:textId="5EB2DD2C">
            <w:pPr>
              <w:jc w:val="right"/>
              <w:rPr>
                <w:rFonts w:asciiTheme="majorHAnsi" w:hAnsiTheme="majorHAnsi" w:cstheme="majorHAnsi"/>
                <w:sz w:val="22"/>
                <w:szCs w:val="22"/>
                <w:lang w:val="es-SV"/>
              </w:rPr>
            </w:pPr>
            <w:r>
              <w:rPr>
                <w:rFonts w:asciiTheme="majorHAnsi" w:hAnsiTheme="majorHAnsi" w:cstheme="majorHAnsi"/>
                <w:sz w:val="22"/>
                <w:szCs w:val="22"/>
                <w:lang w:val="es-SV"/>
              </w:rPr>
              <w:t>$0.55</w:t>
            </w:r>
          </w:p>
        </w:tc>
      </w:tr>
      <w:tr w:rsidR="005C7FC2" w:rsidTr="55AA46D0" w14:paraId="7BCD935F" w14:textId="77777777">
        <w:tc>
          <w:tcPr>
            <w:tcW w:w="6799" w:type="dxa"/>
          </w:tcPr>
          <w:p w:rsidR="005C7FC2" w:rsidP="005C7FC2" w:rsidRDefault="005C7FC2" w14:paraId="69EB3C01" w14:textId="476453A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6.4 Desde 501 m2 hasta 3,500 m2 de área construída</w:t>
            </w:r>
          </w:p>
        </w:tc>
        <w:tc>
          <w:tcPr>
            <w:tcW w:w="2029" w:type="dxa"/>
          </w:tcPr>
          <w:p w:rsidR="005C7FC2" w:rsidP="005C7FC2" w:rsidRDefault="005C7FC2" w14:paraId="0069F44B" w14:textId="51555D56">
            <w:pPr>
              <w:jc w:val="right"/>
              <w:rPr>
                <w:rFonts w:asciiTheme="majorHAnsi" w:hAnsiTheme="majorHAnsi" w:cstheme="majorHAnsi"/>
                <w:sz w:val="22"/>
                <w:szCs w:val="22"/>
                <w:lang w:val="es-SV"/>
              </w:rPr>
            </w:pPr>
            <w:r>
              <w:rPr>
                <w:rFonts w:asciiTheme="majorHAnsi" w:hAnsiTheme="majorHAnsi" w:cstheme="majorHAnsi"/>
                <w:sz w:val="22"/>
                <w:szCs w:val="22"/>
                <w:lang w:val="es-SV"/>
              </w:rPr>
              <w:t>$0.80</w:t>
            </w:r>
          </w:p>
        </w:tc>
      </w:tr>
      <w:tr w:rsidR="005C7FC2" w:rsidTr="55AA46D0" w14:paraId="64AFF2E3" w14:textId="77777777">
        <w:tc>
          <w:tcPr>
            <w:tcW w:w="6799" w:type="dxa"/>
          </w:tcPr>
          <w:p w:rsidR="005C7FC2" w:rsidP="005C7FC2" w:rsidRDefault="005C7FC2" w14:paraId="64A6EEBB" w14:textId="041DC52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6.5 Desde 3,500 m2 en adelante por cada 25 m2 construídos o fracción adicionales </w:t>
            </w:r>
            <w:r w:rsidRPr="005C0690">
              <w:rPr>
                <w:rFonts w:asciiTheme="majorHAnsi" w:hAnsiTheme="majorHAnsi" w:cstheme="majorHAnsi"/>
                <w:sz w:val="22"/>
                <w:szCs w:val="22"/>
              </w:rPr>
              <w:t>h</w:t>
            </w:r>
            <w:r w:rsidRPr="005C0690">
              <w:rPr>
                <w:rFonts w:asciiTheme="majorHAnsi" w:hAnsiTheme="majorHAnsi" w:cstheme="majorHAnsi"/>
                <w:sz w:val="22"/>
                <w:szCs w:val="22"/>
                <w:lang w:val="es-SV"/>
              </w:rPr>
              <w:t>asta un máximo de 10 salarios mínimos urbanos mensuales del sector comercio y servicios</w:t>
            </w:r>
            <w:r>
              <w:rPr>
                <w:rFonts w:asciiTheme="majorHAnsi" w:hAnsiTheme="majorHAnsi" w:cstheme="majorHAnsi"/>
                <w:sz w:val="22"/>
                <w:szCs w:val="22"/>
              </w:rPr>
              <w:t>.</w:t>
            </w:r>
          </w:p>
        </w:tc>
        <w:tc>
          <w:tcPr>
            <w:tcW w:w="2029" w:type="dxa"/>
          </w:tcPr>
          <w:p w:rsidR="005C7FC2" w:rsidP="005C7FC2" w:rsidRDefault="005C7FC2" w14:paraId="73216F18" w14:textId="590F9B14">
            <w:pPr>
              <w:jc w:val="right"/>
              <w:rPr>
                <w:rFonts w:asciiTheme="majorHAnsi" w:hAnsiTheme="majorHAnsi" w:cstheme="majorHAnsi"/>
                <w:sz w:val="22"/>
                <w:szCs w:val="22"/>
                <w:lang w:val="es-SV"/>
              </w:rPr>
            </w:pPr>
            <w:r>
              <w:rPr>
                <w:rFonts w:asciiTheme="majorHAnsi" w:hAnsiTheme="majorHAnsi" w:cstheme="majorHAnsi"/>
                <w:sz w:val="22"/>
                <w:szCs w:val="22"/>
                <w:lang w:val="es-SV"/>
              </w:rPr>
              <w:t>$0.02</w:t>
            </w:r>
          </w:p>
        </w:tc>
      </w:tr>
      <w:tr w:rsidR="008F69D3" w:rsidTr="55AA46D0" w14:paraId="590BDCBB" w14:textId="77777777">
        <w:tc>
          <w:tcPr>
            <w:tcW w:w="8828" w:type="dxa"/>
            <w:gridSpan w:val="2"/>
            <w:shd w:val="clear" w:color="auto" w:fill="FFC000" w:themeFill="accent4"/>
          </w:tcPr>
          <w:p w:rsidR="008F69D3" w:rsidP="55AA46D0" w:rsidRDefault="55AA46D0" w14:paraId="17CE1BC4" w14:textId="63C7BAD5">
            <w:pPr>
              <w:rPr>
                <w:rFonts w:asciiTheme="majorHAnsi" w:hAnsiTheme="majorHAnsi" w:cstheme="majorBidi"/>
                <w:sz w:val="22"/>
                <w:szCs w:val="22"/>
                <w:lang w:val="es-SV"/>
              </w:rPr>
            </w:pPr>
            <w:r w:rsidRPr="55AA46D0">
              <w:rPr>
                <w:rFonts w:eastAsia="Times New Roman" w:asciiTheme="majorHAnsi" w:hAnsiTheme="majorHAnsi" w:cstheme="majorBidi"/>
                <w:b/>
                <w:bCs/>
                <w:sz w:val="22"/>
                <w:szCs w:val="22"/>
                <w:lang w:val="es-SV" w:eastAsia="es-MX"/>
              </w:rPr>
              <w:t>7. En bodegas o lugares utilizados para almacenar producto pirotécnico determinado.</w:t>
            </w:r>
          </w:p>
        </w:tc>
      </w:tr>
      <w:tr w:rsidR="005C7FC2" w:rsidTr="55AA46D0" w14:paraId="6EFE6B43" w14:textId="77777777">
        <w:tc>
          <w:tcPr>
            <w:tcW w:w="6799" w:type="dxa"/>
          </w:tcPr>
          <w:p w:rsidR="005C7FC2" w:rsidP="005C7FC2" w:rsidRDefault="008F69D3" w14:paraId="2C75E69E" w14:textId="5DCFB0B5">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7.1 Hasta 100 m2 de área construída</w:t>
            </w:r>
          </w:p>
        </w:tc>
        <w:tc>
          <w:tcPr>
            <w:tcW w:w="2029" w:type="dxa"/>
          </w:tcPr>
          <w:p w:rsidR="005C7FC2" w:rsidP="005C7FC2" w:rsidRDefault="00A13EC6" w14:paraId="421D0966" w14:textId="01FA30F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0.30</w:t>
            </w:r>
          </w:p>
        </w:tc>
      </w:tr>
      <w:tr w:rsidR="008F69D3" w:rsidTr="55AA46D0" w14:paraId="731A6300" w14:textId="77777777">
        <w:tc>
          <w:tcPr>
            <w:tcW w:w="6799" w:type="dxa"/>
          </w:tcPr>
          <w:p w:rsidR="008F69D3" w:rsidP="008F69D3" w:rsidRDefault="008F69D3" w14:paraId="347C2412" w14:textId="23E8AC1C">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7.2 Desde 101 m2 hasta 300 m2 de área construída</w:t>
            </w:r>
          </w:p>
        </w:tc>
        <w:tc>
          <w:tcPr>
            <w:tcW w:w="2029" w:type="dxa"/>
          </w:tcPr>
          <w:p w:rsidR="008F69D3" w:rsidP="008F69D3" w:rsidRDefault="00A13EC6" w14:paraId="19808927" w14:textId="76344DC3">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0.40</w:t>
            </w:r>
          </w:p>
        </w:tc>
      </w:tr>
      <w:tr w:rsidR="008F69D3" w:rsidTr="55AA46D0" w14:paraId="4242220A" w14:textId="77777777">
        <w:tc>
          <w:tcPr>
            <w:tcW w:w="6799" w:type="dxa"/>
          </w:tcPr>
          <w:p w:rsidR="008F69D3" w:rsidP="008F69D3" w:rsidRDefault="008F69D3" w14:paraId="00BC5860" w14:textId="7638C14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7.3 Desde 301 m2 hasta 500 m2 de área construída</w:t>
            </w:r>
          </w:p>
        </w:tc>
        <w:tc>
          <w:tcPr>
            <w:tcW w:w="2029" w:type="dxa"/>
          </w:tcPr>
          <w:p w:rsidR="008F69D3" w:rsidP="008F69D3" w:rsidRDefault="00A13EC6" w14:paraId="54970FB3" w14:textId="4F98253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0.65</w:t>
            </w:r>
          </w:p>
        </w:tc>
      </w:tr>
      <w:tr w:rsidR="008F69D3" w:rsidTr="55AA46D0" w14:paraId="62DB3329" w14:textId="77777777">
        <w:tc>
          <w:tcPr>
            <w:tcW w:w="6799" w:type="dxa"/>
          </w:tcPr>
          <w:p w:rsidR="008F69D3" w:rsidP="55AA46D0" w:rsidRDefault="55AA46D0" w14:paraId="3E11AA2A" w14:textId="5AC363D5">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7.4 Desde 501 m2 en adelante por cada 25 m2 construidos o fracción adicionales </w:t>
            </w:r>
            <w:r w:rsidRPr="55AA46D0">
              <w:rPr>
                <w:rFonts w:asciiTheme="majorHAnsi" w:hAnsiTheme="majorHAnsi" w:cstheme="majorBidi"/>
                <w:sz w:val="22"/>
                <w:szCs w:val="22"/>
              </w:rPr>
              <w:t>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8F69D3" w:rsidP="008F69D3" w:rsidRDefault="00A13EC6" w14:paraId="46B9D989" w14:textId="1AD92ED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0.05</w:t>
            </w:r>
          </w:p>
        </w:tc>
      </w:tr>
      <w:tr w:rsidR="008F69D3" w:rsidTr="55AA46D0" w14:paraId="16100DBC" w14:textId="77777777">
        <w:tc>
          <w:tcPr>
            <w:tcW w:w="8828" w:type="dxa"/>
            <w:gridSpan w:val="2"/>
            <w:shd w:val="clear" w:color="auto" w:fill="FFC000" w:themeFill="accent4"/>
          </w:tcPr>
          <w:p w:rsidRPr="00AC0DD0" w:rsidR="008F69D3" w:rsidP="008F69D3" w:rsidRDefault="008F69D3" w14:paraId="18DDF516" w14:textId="65C3D23C">
            <w:pPr>
              <w:rPr>
                <w:rFonts w:asciiTheme="majorHAnsi" w:hAnsiTheme="majorHAnsi" w:cstheme="majorHAnsi"/>
                <w:b/>
                <w:bCs/>
                <w:sz w:val="22"/>
                <w:szCs w:val="22"/>
                <w:lang w:val="es-SV"/>
              </w:rPr>
            </w:pPr>
            <w:r w:rsidRPr="00AC0DD0">
              <w:rPr>
                <w:rFonts w:asciiTheme="majorHAnsi" w:hAnsiTheme="majorHAnsi" w:cstheme="majorHAnsi"/>
                <w:b/>
                <w:bCs/>
                <w:sz w:val="22"/>
                <w:szCs w:val="22"/>
                <w:lang w:val="es-SV"/>
              </w:rPr>
              <w:t xml:space="preserve">8. Salas de Venta de productos pirotécnicos determinados </w:t>
            </w:r>
          </w:p>
        </w:tc>
      </w:tr>
      <w:tr w:rsidR="008F69D3" w:rsidTr="55AA46D0" w14:paraId="648092C0" w14:textId="77777777">
        <w:tc>
          <w:tcPr>
            <w:tcW w:w="6799" w:type="dxa"/>
          </w:tcPr>
          <w:p w:rsidR="008F69D3" w:rsidP="008F69D3" w:rsidRDefault="008F69D3" w14:paraId="0F8671D7" w14:textId="47DA817E">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8.1 Minorista.</w:t>
            </w:r>
          </w:p>
        </w:tc>
        <w:tc>
          <w:tcPr>
            <w:tcW w:w="2029" w:type="dxa"/>
          </w:tcPr>
          <w:p w:rsidR="008F69D3" w:rsidP="008F69D3" w:rsidRDefault="00A13EC6" w14:paraId="33C9EC72" w14:textId="18E7936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0.07</w:t>
            </w:r>
          </w:p>
        </w:tc>
      </w:tr>
      <w:tr w:rsidR="008F69D3" w:rsidTr="55AA46D0" w14:paraId="52CFA5A5" w14:textId="77777777">
        <w:tc>
          <w:tcPr>
            <w:tcW w:w="6799" w:type="dxa"/>
          </w:tcPr>
          <w:p w:rsidR="008F69D3" w:rsidP="008F69D3" w:rsidRDefault="008F69D3" w14:paraId="4E93E991" w14:textId="48BADEF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8.2 Mediano.</w:t>
            </w:r>
          </w:p>
        </w:tc>
        <w:tc>
          <w:tcPr>
            <w:tcW w:w="2029" w:type="dxa"/>
          </w:tcPr>
          <w:p w:rsidR="008F69D3" w:rsidP="008F69D3" w:rsidRDefault="00A13EC6" w14:paraId="1B742C2E" w14:textId="070DA17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0.15</w:t>
            </w:r>
          </w:p>
        </w:tc>
      </w:tr>
      <w:tr w:rsidR="008F69D3" w:rsidTr="55AA46D0" w14:paraId="11EEA3E1" w14:textId="77777777">
        <w:tc>
          <w:tcPr>
            <w:tcW w:w="6799" w:type="dxa"/>
          </w:tcPr>
          <w:p w:rsidR="008F69D3" w:rsidP="008F69D3" w:rsidRDefault="008F69D3" w14:paraId="065CB765" w14:textId="4976630F">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8.3 Mayorista</w:t>
            </w:r>
          </w:p>
        </w:tc>
        <w:tc>
          <w:tcPr>
            <w:tcW w:w="2029" w:type="dxa"/>
          </w:tcPr>
          <w:p w:rsidR="008F69D3" w:rsidP="008F69D3" w:rsidRDefault="00A13EC6" w14:paraId="2DF4585D" w14:textId="30F8390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0.55</w:t>
            </w:r>
          </w:p>
        </w:tc>
      </w:tr>
      <w:tr w:rsidR="008F69D3" w:rsidTr="55AA46D0" w14:paraId="41C0F446" w14:textId="77777777">
        <w:tc>
          <w:tcPr>
            <w:tcW w:w="6799" w:type="dxa"/>
          </w:tcPr>
          <w:p w:rsidR="008F69D3" w:rsidP="008F69D3" w:rsidRDefault="008F69D3" w14:paraId="30A3A33A" w14:textId="5B618D84">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8.4 Kiosko.</w:t>
            </w:r>
          </w:p>
        </w:tc>
        <w:tc>
          <w:tcPr>
            <w:tcW w:w="2029" w:type="dxa"/>
          </w:tcPr>
          <w:p w:rsidR="008F69D3" w:rsidP="008F69D3" w:rsidRDefault="00A13EC6" w14:paraId="10B9C4D6" w14:textId="3DB0C9D7">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0.15</w:t>
            </w:r>
          </w:p>
        </w:tc>
      </w:tr>
      <w:tr w:rsidR="008F69D3" w:rsidTr="55AA46D0" w14:paraId="65BA8E05" w14:textId="77777777">
        <w:tc>
          <w:tcPr>
            <w:tcW w:w="6799" w:type="dxa"/>
          </w:tcPr>
          <w:p w:rsidR="008F69D3" w:rsidP="55AA46D0" w:rsidRDefault="55AA46D0" w14:paraId="11212C51" w14:textId="7305788C">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8.5 Áreas de venta colectivas temporales, por cada puesto de venta </w:t>
            </w:r>
            <w:r w:rsidRPr="55AA46D0">
              <w:rPr>
                <w:rFonts w:asciiTheme="majorHAnsi" w:hAnsiTheme="majorHAnsi" w:cstheme="majorBidi"/>
                <w:sz w:val="22"/>
                <w:szCs w:val="22"/>
              </w:rPr>
              <w:t>h</w:t>
            </w:r>
            <w:r w:rsidRPr="55AA46D0">
              <w:rPr>
                <w:rFonts w:asciiTheme="majorHAnsi" w:hAnsiTheme="majorHAnsi" w:cstheme="majorBidi"/>
                <w:sz w:val="22"/>
                <w:szCs w:val="22"/>
                <w:lang w:val="es-SV"/>
              </w:rPr>
              <w:t>hasta un máximo de 1 salario mínimo urbanos mensuales del sector comercio y servicios</w:t>
            </w:r>
            <w:r w:rsidRPr="55AA46D0">
              <w:rPr>
                <w:rFonts w:asciiTheme="majorHAnsi" w:hAnsiTheme="majorHAnsi" w:cstheme="majorBidi"/>
                <w:sz w:val="22"/>
                <w:szCs w:val="22"/>
              </w:rPr>
              <w:t xml:space="preserve"> por toda el área de venta a inspeccionar </w:t>
            </w:r>
          </w:p>
        </w:tc>
        <w:tc>
          <w:tcPr>
            <w:tcW w:w="2029" w:type="dxa"/>
          </w:tcPr>
          <w:p w:rsidR="008F69D3" w:rsidP="008F69D3" w:rsidRDefault="00A13EC6" w14:paraId="40ADC710" w14:textId="2A9D123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0.014</w:t>
            </w:r>
          </w:p>
        </w:tc>
      </w:tr>
      <w:tr w:rsidR="008F69D3" w:rsidTr="55AA46D0" w14:paraId="675CB866" w14:textId="77777777">
        <w:tc>
          <w:tcPr>
            <w:tcW w:w="6799" w:type="dxa"/>
            <w:shd w:val="clear" w:color="auto" w:fill="FFC000" w:themeFill="accent4"/>
          </w:tcPr>
          <w:p w:rsidRPr="00AC0DD0" w:rsidR="008F69D3" w:rsidP="008F69D3" w:rsidRDefault="008F69D3" w14:paraId="3F3381FD" w14:textId="5DC71F6A">
            <w:pPr>
              <w:rPr>
                <w:rFonts w:eastAsia="Times New Roman" w:asciiTheme="majorHAnsi" w:hAnsiTheme="majorHAnsi" w:cstheme="majorHAnsi"/>
                <w:b/>
                <w:bCs/>
                <w:sz w:val="22"/>
                <w:szCs w:val="22"/>
                <w:lang w:val="es-SV" w:eastAsia="es-MX"/>
              </w:rPr>
            </w:pPr>
            <w:r w:rsidRPr="00AC0DD0">
              <w:rPr>
                <w:rFonts w:eastAsia="Times New Roman" w:asciiTheme="majorHAnsi" w:hAnsiTheme="majorHAnsi" w:cstheme="majorHAnsi"/>
                <w:b/>
                <w:bCs/>
                <w:sz w:val="22"/>
                <w:szCs w:val="22"/>
                <w:lang w:val="es-SV" w:eastAsia="es-MX"/>
              </w:rPr>
              <w:t>9. En lugares donde se desarrollen espectáculos públicos pirotécnicos. Servicios por Inspección</w:t>
            </w:r>
            <w:r w:rsidR="00AC0DD0">
              <w:rPr>
                <w:rFonts w:eastAsia="Times New Roman" w:asciiTheme="majorHAnsi" w:hAnsiTheme="majorHAnsi" w:cstheme="majorHAnsi"/>
                <w:b/>
                <w:bCs/>
                <w:sz w:val="22"/>
                <w:szCs w:val="22"/>
                <w:lang w:val="es-SV" w:eastAsia="es-MX"/>
              </w:rPr>
              <w:t>.</w:t>
            </w:r>
          </w:p>
        </w:tc>
        <w:tc>
          <w:tcPr>
            <w:tcW w:w="2029" w:type="dxa"/>
          </w:tcPr>
          <w:p w:rsidR="008F69D3" w:rsidP="008F69D3" w:rsidRDefault="00A13EC6" w14:paraId="360E8DA5" w14:textId="66D1307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0.45</w:t>
            </w:r>
          </w:p>
        </w:tc>
      </w:tr>
      <w:tr w:rsidR="00AC0DD0" w:rsidTr="55AA46D0" w14:paraId="2E37BD81" w14:textId="77777777">
        <w:tc>
          <w:tcPr>
            <w:tcW w:w="8828" w:type="dxa"/>
            <w:gridSpan w:val="2"/>
            <w:shd w:val="clear" w:color="auto" w:fill="FFC000" w:themeFill="accent4"/>
          </w:tcPr>
          <w:p w:rsidRPr="00AC0DD0" w:rsidR="00AC0DD0" w:rsidP="00AC0DD0" w:rsidRDefault="00AC0DD0" w14:paraId="0B9A017D" w14:textId="2AB430F6">
            <w:pPr>
              <w:rPr>
                <w:rFonts w:asciiTheme="majorHAnsi" w:hAnsiTheme="majorHAnsi" w:cstheme="majorHAnsi"/>
                <w:b/>
                <w:bCs/>
                <w:sz w:val="22"/>
                <w:szCs w:val="22"/>
                <w:lang w:val="es-SV"/>
              </w:rPr>
            </w:pPr>
            <w:r w:rsidRPr="00AC0DD0">
              <w:rPr>
                <w:rFonts w:eastAsia="Times New Roman" w:asciiTheme="majorHAnsi" w:hAnsiTheme="majorHAnsi" w:cstheme="majorHAnsi"/>
                <w:b/>
                <w:bCs/>
                <w:sz w:val="22"/>
                <w:szCs w:val="22"/>
                <w:lang w:val="es-SV" w:eastAsia="es-MX"/>
              </w:rPr>
              <w:t>10. En centros educativos, centros de desarrollo integral, centros de bienestar infantil, salas cuna, guarderias universidades y otros fines.</w:t>
            </w:r>
          </w:p>
        </w:tc>
      </w:tr>
      <w:tr w:rsidR="008F69D3" w:rsidTr="55AA46D0" w14:paraId="441D4220" w14:textId="77777777">
        <w:tc>
          <w:tcPr>
            <w:tcW w:w="6799" w:type="dxa"/>
          </w:tcPr>
          <w:p w:rsidR="008F69D3" w:rsidP="55AA46D0" w:rsidRDefault="55AA46D0" w14:paraId="45823CDC" w14:textId="425855A0">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10.1 Hasta 500 m2 de área construida</w:t>
            </w:r>
          </w:p>
        </w:tc>
        <w:tc>
          <w:tcPr>
            <w:tcW w:w="2029" w:type="dxa"/>
          </w:tcPr>
          <w:p w:rsidR="008F69D3" w:rsidP="008F69D3" w:rsidRDefault="00A13EC6" w14:paraId="3065954C" w14:textId="023DD0B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F69D3">
              <w:rPr>
                <w:rFonts w:asciiTheme="majorHAnsi" w:hAnsiTheme="majorHAnsi" w:cstheme="majorHAnsi"/>
                <w:sz w:val="22"/>
                <w:szCs w:val="22"/>
                <w:lang w:val="es-SV"/>
              </w:rPr>
              <w:t>0.20</w:t>
            </w:r>
          </w:p>
        </w:tc>
      </w:tr>
      <w:tr w:rsidR="008F69D3" w:rsidTr="55AA46D0" w14:paraId="7C140EE8" w14:textId="77777777">
        <w:tc>
          <w:tcPr>
            <w:tcW w:w="6799" w:type="dxa"/>
          </w:tcPr>
          <w:p w:rsidR="008F69D3" w:rsidP="55AA46D0" w:rsidRDefault="55AA46D0" w14:paraId="7AA47F33" w14:textId="75F06D21">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10.2 Desde 501 m2 hasta 1,000 m2 de área construida</w:t>
            </w:r>
          </w:p>
        </w:tc>
        <w:tc>
          <w:tcPr>
            <w:tcW w:w="2029" w:type="dxa"/>
          </w:tcPr>
          <w:p w:rsidR="008F69D3" w:rsidP="008F69D3" w:rsidRDefault="00A13EC6" w14:paraId="13B0AE1B" w14:textId="187D349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C0DD0">
              <w:rPr>
                <w:rFonts w:asciiTheme="majorHAnsi" w:hAnsiTheme="majorHAnsi" w:cstheme="majorHAnsi"/>
                <w:sz w:val="22"/>
                <w:szCs w:val="22"/>
                <w:lang w:val="es-SV"/>
              </w:rPr>
              <w:t>0.30</w:t>
            </w:r>
          </w:p>
        </w:tc>
      </w:tr>
      <w:tr w:rsidR="008F69D3" w:rsidTr="55AA46D0" w14:paraId="5D330797" w14:textId="77777777">
        <w:tc>
          <w:tcPr>
            <w:tcW w:w="6799" w:type="dxa"/>
          </w:tcPr>
          <w:p w:rsidR="008F69D3" w:rsidP="55AA46D0" w:rsidRDefault="55AA46D0" w14:paraId="5950335F" w14:textId="3FB58B0E">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10.3 Desde 1,001 m2 hasta 1,500 m2 de área construida</w:t>
            </w:r>
          </w:p>
        </w:tc>
        <w:tc>
          <w:tcPr>
            <w:tcW w:w="2029" w:type="dxa"/>
          </w:tcPr>
          <w:p w:rsidR="008F69D3" w:rsidP="008F69D3" w:rsidRDefault="00A13EC6" w14:paraId="74CFA67D" w14:textId="1656F6C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C0DD0">
              <w:rPr>
                <w:rFonts w:asciiTheme="majorHAnsi" w:hAnsiTheme="majorHAnsi" w:cstheme="majorHAnsi"/>
                <w:sz w:val="22"/>
                <w:szCs w:val="22"/>
                <w:lang w:val="es-SV"/>
              </w:rPr>
              <w:t>0.50</w:t>
            </w:r>
          </w:p>
        </w:tc>
      </w:tr>
      <w:tr w:rsidR="00AC0DD0" w:rsidTr="55AA46D0" w14:paraId="639818E0" w14:textId="77777777">
        <w:tc>
          <w:tcPr>
            <w:tcW w:w="6799" w:type="dxa"/>
          </w:tcPr>
          <w:p w:rsidR="00AC0DD0" w:rsidP="55AA46D0" w:rsidRDefault="55AA46D0" w14:paraId="77099E30" w14:textId="26968B9F">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10.4 Desde 1,501 m2 en adelante por cada 25 m2 construido o fracción adicionales </w:t>
            </w:r>
            <w:r w:rsidRPr="55AA46D0">
              <w:rPr>
                <w:rFonts w:asciiTheme="majorHAnsi" w:hAnsiTheme="majorHAnsi" w:cstheme="majorBidi"/>
                <w:sz w:val="22"/>
                <w:szCs w:val="22"/>
                <w:lang w:val="es-SV"/>
              </w:rPr>
              <w:t>hasta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AC0DD0" w:rsidP="00AC0DD0" w:rsidRDefault="00A13EC6" w14:paraId="47069BE9" w14:textId="2145CEB7">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C0DD0">
              <w:rPr>
                <w:rFonts w:asciiTheme="majorHAnsi" w:hAnsiTheme="majorHAnsi" w:cstheme="majorHAnsi"/>
                <w:sz w:val="22"/>
                <w:szCs w:val="22"/>
                <w:lang w:val="es-SV"/>
              </w:rPr>
              <w:t>0.01</w:t>
            </w:r>
          </w:p>
        </w:tc>
      </w:tr>
      <w:tr w:rsidR="00964957" w:rsidTr="55AA46D0" w14:paraId="567FE010" w14:textId="77777777">
        <w:tc>
          <w:tcPr>
            <w:tcW w:w="8828" w:type="dxa"/>
            <w:gridSpan w:val="2"/>
            <w:shd w:val="clear" w:color="auto" w:fill="FFC000" w:themeFill="accent4"/>
          </w:tcPr>
          <w:p w:rsidR="00964957" w:rsidP="008968A0" w:rsidRDefault="00964957" w14:paraId="4A0FAD80" w14:textId="35F2A46B">
            <w:pPr>
              <w:rPr>
                <w:rFonts w:asciiTheme="majorHAnsi" w:hAnsiTheme="majorHAnsi" w:cstheme="majorHAnsi"/>
                <w:sz w:val="22"/>
                <w:szCs w:val="22"/>
                <w:lang w:val="es-SV"/>
              </w:rPr>
            </w:pPr>
            <w:r w:rsidRPr="008968A0">
              <w:rPr>
                <w:rFonts w:eastAsia="Times New Roman" w:asciiTheme="majorHAnsi" w:hAnsiTheme="majorHAnsi" w:cstheme="majorHAnsi"/>
                <w:b/>
                <w:bCs/>
                <w:sz w:val="22"/>
                <w:szCs w:val="22"/>
                <w:lang w:val="es-SV" w:eastAsia="es-MX"/>
              </w:rPr>
              <w:t>11. En establecimientos o lugares de concentración de personas para fines artísticos, espectáculos y eventos sociales tales como cines, teatros, estadios, carnavales y otros similares</w:t>
            </w:r>
            <w:r>
              <w:rPr>
                <w:rFonts w:eastAsia="Times New Roman" w:asciiTheme="majorHAnsi" w:hAnsiTheme="majorHAnsi" w:cstheme="majorHAnsi"/>
                <w:sz w:val="22"/>
                <w:szCs w:val="22"/>
                <w:lang w:val="es-SV" w:eastAsia="es-MX"/>
              </w:rPr>
              <w:t>.</w:t>
            </w:r>
          </w:p>
        </w:tc>
      </w:tr>
      <w:tr w:rsidR="00AC0DD0" w:rsidTr="55AA46D0" w14:paraId="7BBF89B2" w14:textId="77777777">
        <w:tc>
          <w:tcPr>
            <w:tcW w:w="6799" w:type="dxa"/>
          </w:tcPr>
          <w:p w:rsidR="00AC0DD0" w:rsidP="00AC0DD0" w:rsidRDefault="00AC0DD0" w14:paraId="13AEEA9B" w14:textId="45B0C32A">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11.1 Cines, teatros y auditorios</w:t>
            </w:r>
          </w:p>
        </w:tc>
        <w:tc>
          <w:tcPr>
            <w:tcW w:w="2029" w:type="dxa"/>
          </w:tcPr>
          <w:p w:rsidR="00AC0DD0" w:rsidP="00AC0DD0" w:rsidRDefault="00A13EC6" w14:paraId="386AFED9" w14:textId="0E18129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C0DD0">
              <w:rPr>
                <w:rFonts w:asciiTheme="majorHAnsi" w:hAnsiTheme="majorHAnsi" w:cstheme="majorHAnsi"/>
                <w:sz w:val="22"/>
                <w:szCs w:val="22"/>
                <w:lang w:val="es-SV"/>
              </w:rPr>
              <w:t>0.25</w:t>
            </w:r>
          </w:p>
        </w:tc>
      </w:tr>
      <w:tr w:rsidR="00AC0DD0" w:rsidTr="55AA46D0" w14:paraId="68AEAC37" w14:textId="77777777">
        <w:tc>
          <w:tcPr>
            <w:tcW w:w="6799" w:type="dxa"/>
          </w:tcPr>
          <w:p w:rsidR="00AC0DD0" w:rsidP="00AC0DD0" w:rsidRDefault="00AC0DD0" w14:paraId="200AC9C8" w14:textId="067077FC">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11.2 Estadios</w:t>
            </w:r>
          </w:p>
        </w:tc>
        <w:tc>
          <w:tcPr>
            <w:tcW w:w="2029" w:type="dxa"/>
          </w:tcPr>
          <w:p w:rsidR="00AC0DD0" w:rsidP="00AC0DD0" w:rsidRDefault="00A13EC6" w14:paraId="58EBC9EF" w14:textId="4C8D984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C0DD0">
              <w:rPr>
                <w:rFonts w:asciiTheme="majorHAnsi" w:hAnsiTheme="majorHAnsi" w:cstheme="majorHAnsi"/>
                <w:sz w:val="22"/>
                <w:szCs w:val="22"/>
                <w:lang w:val="es-SV"/>
              </w:rPr>
              <w:t>0.30</w:t>
            </w:r>
          </w:p>
        </w:tc>
      </w:tr>
      <w:tr w:rsidR="00AC0DD0" w:rsidTr="55AA46D0" w14:paraId="1D4167B2" w14:textId="77777777">
        <w:tc>
          <w:tcPr>
            <w:tcW w:w="6799" w:type="dxa"/>
          </w:tcPr>
          <w:p w:rsidR="00AC0DD0" w:rsidP="00AC0DD0" w:rsidRDefault="00AC0DD0" w14:paraId="043B1099" w14:textId="00568A01">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11.3 Carnavales, eventos y otros similares realizados en los municipios fuera de la cabecera departamental </w:t>
            </w:r>
          </w:p>
        </w:tc>
        <w:tc>
          <w:tcPr>
            <w:tcW w:w="2029" w:type="dxa"/>
          </w:tcPr>
          <w:p w:rsidR="00AC0DD0" w:rsidP="00AC0DD0" w:rsidRDefault="00A13EC6" w14:paraId="68F86B83" w14:textId="6F178D7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C0DD0">
              <w:rPr>
                <w:rFonts w:asciiTheme="majorHAnsi" w:hAnsiTheme="majorHAnsi" w:cstheme="majorHAnsi"/>
                <w:sz w:val="22"/>
                <w:szCs w:val="22"/>
                <w:lang w:val="es-SV"/>
              </w:rPr>
              <w:t>0.20</w:t>
            </w:r>
          </w:p>
        </w:tc>
      </w:tr>
      <w:tr w:rsidR="00964957" w:rsidTr="55AA46D0" w14:paraId="414A8B36" w14:textId="77777777">
        <w:tc>
          <w:tcPr>
            <w:tcW w:w="8828" w:type="dxa"/>
            <w:gridSpan w:val="2"/>
            <w:shd w:val="clear" w:color="auto" w:fill="FFC000" w:themeFill="accent4"/>
          </w:tcPr>
          <w:p w:rsidRPr="008968A0" w:rsidR="00964957" w:rsidP="55AA46D0" w:rsidRDefault="55AA46D0" w14:paraId="380C0C8F" w14:textId="4FFEFD2A">
            <w:pPr>
              <w:rPr>
                <w:rFonts w:asciiTheme="majorHAnsi" w:hAnsiTheme="majorHAnsi" w:cstheme="majorBidi"/>
                <w:b/>
                <w:bCs/>
                <w:sz w:val="22"/>
                <w:szCs w:val="22"/>
                <w:lang w:val="es-SV"/>
              </w:rPr>
            </w:pPr>
            <w:r w:rsidRPr="55AA46D0">
              <w:rPr>
                <w:rFonts w:eastAsia="Times New Roman" w:asciiTheme="majorHAnsi" w:hAnsiTheme="majorHAnsi" w:cstheme="majorBidi"/>
                <w:b/>
                <w:bCs/>
                <w:sz w:val="22"/>
                <w:szCs w:val="22"/>
                <w:lang w:val="es-SV" w:eastAsia="es-MX"/>
              </w:rPr>
              <w:t>12. En vehículos que transporten materiales o sustancias peligrosas, tales como gases, líquidos, inflamables, tóxicos, explosivos y productos pirotécnicos y otros similares según normas nacionales e internacionales.</w:t>
            </w:r>
          </w:p>
        </w:tc>
      </w:tr>
      <w:tr w:rsidR="00AC0DD0" w:rsidTr="55AA46D0" w14:paraId="7A0435B2" w14:textId="77777777">
        <w:tc>
          <w:tcPr>
            <w:tcW w:w="6799" w:type="dxa"/>
          </w:tcPr>
          <w:p w:rsidR="00AC0DD0" w:rsidP="00AC0DD0" w:rsidRDefault="00A41C7C" w14:paraId="2A4F7C0A" w14:textId="0C50DF11">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12.1 Vehículo Liviano</w:t>
            </w:r>
          </w:p>
        </w:tc>
        <w:tc>
          <w:tcPr>
            <w:tcW w:w="2029" w:type="dxa"/>
          </w:tcPr>
          <w:p w:rsidR="00AC0DD0" w:rsidP="00AC0DD0" w:rsidRDefault="00A13EC6" w14:paraId="46565B95" w14:textId="6C4E2AE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41C7C">
              <w:rPr>
                <w:rFonts w:asciiTheme="majorHAnsi" w:hAnsiTheme="majorHAnsi" w:cstheme="majorHAnsi"/>
                <w:sz w:val="22"/>
                <w:szCs w:val="22"/>
                <w:lang w:val="es-SV"/>
              </w:rPr>
              <w:t>0.20</w:t>
            </w:r>
          </w:p>
        </w:tc>
      </w:tr>
      <w:tr w:rsidR="00AC0DD0" w:rsidTr="55AA46D0" w14:paraId="6D2B7CE0" w14:textId="77777777">
        <w:tc>
          <w:tcPr>
            <w:tcW w:w="6799" w:type="dxa"/>
          </w:tcPr>
          <w:p w:rsidR="00AC0DD0" w:rsidP="00AC0DD0" w:rsidRDefault="00A41C7C" w14:paraId="2864A8A6" w14:textId="76D2264D">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12.2 Camión Pesado</w:t>
            </w:r>
          </w:p>
        </w:tc>
        <w:tc>
          <w:tcPr>
            <w:tcW w:w="2029" w:type="dxa"/>
          </w:tcPr>
          <w:p w:rsidR="00AC0DD0" w:rsidP="00AC0DD0" w:rsidRDefault="00A13EC6" w14:paraId="38A6AC44" w14:textId="0DD08BD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41C7C">
              <w:rPr>
                <w:rFonts w:asciiTheme="majorHAnsi" w:hAnsiTheme="majorHAnsi" w:cstheme="majorHAnsi"/>
                <w:sz w:val="22"/>
                <w:szCs w:val="22"/>
                <w:lang w:val="es-SV"/>
              </w:rPr>
              <w:t>0.20</w:t>
            </w:r>
          </w:p>
        </w:tc>
      </w:tr>
      <w:tr w:rsidR="00AC0DD0" w:rsidTr="55AA46D0" w14:paraId="50057D6F" w14:textId="77777777">
        <w:tc>
          <w:tcPr>
            <w:tcW w:w="6799" w:type="dxa"/>
          </w:tcPr>
          <w:p w:rsidR="00AC0DD0" w:rsidP="00AC0DD0" w:rsidRDefault="00A41C7C" w14:paraId="055C46DC" w14:textId="25C17979">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12.3 Cabezal</w:t>
            </w:r>
          </w:p>
        </w:tc>
        <w:tc>
          <w:tcPr>
            <w:tcW w:w="2029" w:type="dxa"/>
          </w:tcPr>
          <w:p w:rsidR="00AC0DD0" w:rsidP="00AC0DD0" w:rsidRDefault="00A13EC6" w14:paraId="40171175" w14:textId="1491089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41C7C">
              <w:rPr>
                <w:rFonts w:asciiTheme="majorHAnsi" w:hAnsiTheme="majorHAnsi" w:cstheme="majorHAnsi"/>
                <w:sz w:val="22"/>
                <w:szCs w:val="22"/>
                <w:lang w:val="es-SV"/>
              </w:rPr>
              <w:t>0.10</w:t>
            </w:r>
          </w:p>
        </w:tc>
      </w:tr>
      <w:tr w:rsidR="00AC0DD0" w:rsidTr="55AA46D0" w14:paraId="6DCDF18B" w14:textId="77777777">
        <w:tc>
          <w:tcPr>
            <w:tcW w:w="6799" w:type="dxa"/>
          </w:tcPr>
          <w:p w:rsidR="00AC0DD0" w:rsidP="55AA46D0" w:rsidRDefault="55AA46D0" w14:paraId="3C12F349" w14:textId="4AB5C80F">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12.4 Cualquier tipo de remolque o semirremolque </w:t>
            </w:r>
          </w:p>
        </w:tc>
        <w:tc>
          <w:tcPr>
            <w:tcW w:w="2029" w:type="dxa"/>
          </w:tcPr>
          <w:p w:rsidR="00AC0DD0" w:rsidP="00AC0DD0" w:rsidRDefault="00A13EC6" w14:paraId="3E0C02A3" w14:textId="1B02D0F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41C7C">
              <w:rPr>
                <w:rFonts w:asciiTheme="majorHAnsi" w:hAnsiTheme="majorHAnsi" w:cstheme="majorHAnsi"/>
                <w:sz w:val="22"/>
                <w:szCs w:val="22"/>
                <w:lang w:val="es-SV"/>
              </w:rPr>
              <w:t>0.40</w:t>
            </w:r>
          </w:p>
        </w:tc>
      </w:tr>
      <w:tr w:rsidR="00AC0DD0" w:rsidTr="55AA46D0" w14:paraId="0BF96D8A" w14:textId="77777777">
        <w:tc>
          <w:tcPr>
            <w:tcW w:w="6799" w:type="dxa"/>
          </w:tcPr>
          <w:p w:rsidR="00AC0DD0" w:rsidP="00AC0DD0" w:rsidRDefault="00A41C7C" w14:paraId="47DE36C5" w14:textId="02CB3E52">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12.5 Embarcaciones Marítimas</w:t>
            </w:r>
          </w:p>
        </w:tc>
        <w:tc>
          <w:tcPr>
            <w:tcW w:w="2029" w:type="dxa"/>
          </w:tcPr>
          <w:p w:rsidR="00AC0DD0" w:rsidP="00AC0DD0" w:rsidRDefault="00A13EC6" w14:paraId="32E811A3" w14:textId="561733E0">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41C7C">
              <w:rPr>
                <w:rFonts w:asciiTheme="majorHAnsi" w:hAnsiTheme="majorHAnsi" w:cstheme="majorHAnsi"/>
                <w:sz w:val="22"/>
                <w:szCs w:val="22"/>
                <w:lang w:val="es-SV"/>
              </w:rPr>
              <w:t>0.40</w:t>
            </w:r>
          </w:p>
        </w:tc>
      </w:tr>
      <w:tr w:rsidR="00964957" w:rsidTr="55AA46D0" w14:paraId="55D6C4E3" w14:textId="77777777">
        <w:tc>
          <w:tcPr>
            <w:tcW w:w="8828" w:type="dxa"/>
            <w:gridSpan w:val="2"/>
            <w:shd w:val="clear" w:color="auto" w:fill="FFC000" w:themeFill="accent4"/>
          </w:tcPr>
          <w:p w:rsidRPr="008968A0" w:rsidR="00964957" w:rsidP="008968A0" w:rsidRDefault="00964957" w14:paraId="5CCA3EC4" w14:textId="2A80FF54">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13. En Hospitales Y Centros de Atención Médica</w:t>
            </w:r>
          </w:p>
        </w:tc>
      </w:tr>
      <w:tr w:rsidR="00AC0DD0" w:rsidTr="55AA46D0" w14:paraId="3D1948E4" w14:textId="77777777">
        <w:tc>
          <w:tcPr>
            <w:tcW w:w="6799" w:type="dxa"/>
          </w:tcPr>
          <w:p w:rsidR="00AC0DD0" w:rsidP="00AC0DD0" w:rsidRDefault="00A41C7C" w14:paraId="43F0FEA1" w14:textId="1A2BBB3F">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13.1 En áreas de hasta 1,000 m2 </w:t>
            </w:r>
          </w:p>
        </w:tc>
        <w:tc>
          <w:tcPr>
            <w:tcW w:w="2029" w:type="dxa"/>
          </w:tcPr>
          <w:p w:rsidR="00AC0DD0" w:rsidP="00AC0DD0" w:rsidRDefault="00A13EC6" w14:paraId="0F655277" w14:textId="532DEF4A">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A41C7C">
              <w:rPr>
                <w:rFonts w:asciiTheme="majorHAnsi" w:hAnsiTheme="majorHAnsi" w:cstheme="majorHAnsi"/>
                <w:sz w:val="22"/>
                <w:szCs w:val="22"/>
                <w:lang w:val="es-SV"/>
              </w:rPr>
              <w:t>0.30</w:t>
            </w:r>
          </w:p>
        </w:tc>
      </w:tr>
      <w:tr w:rsidR="00A41C7C" w:rsidTr="55AA46D0" w14:paraId="263C35D4" w14:textId="77777777">
        <w:tc>
          <w:tcPr>
            <w:tcW w:w="6799" w:type="dxa"/>
          </w:tcPr>
          <w:p w:rsidR="00A41C7C" w:rsidP="00A41C7C" w:rsidRDefault="00A41C7C" w14:paraId="476B3693" w14:textId="5A93F201">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13.</w:t>
            </w:r>
            <w:r w:rsidR="00964957">
              <w:rPr>
                <w:rFonts w:eastAsia="Times New Roman" w:asciiTheme="majorHAnsi" w:hAnsiTheme="majorHAnsi" w:cstheme="majorHAnsi"/>
                <w:sz w:val="22"/>
                <w:szCs w:val="22"/>
                <w:lang w:val="es-SV" w:eastAsia="es-MX"/>
              </w:rPr>
              <w:t>2</w:t>
            </w:r>
            <w:r>
              <w:rPr>
                <w:rFonts w:eastAsia="Times New Roman" w:asciiTheme="majorHAnsi" w:hAnsiTheme="majorHAnsi" w:cstheme="majorHAnsi"/>
                <w:sz w:val="22"/>
                <w:szCs w:val="22"/>
                <w:lang w:val="es-SV" w:eastAsia="es-MX"/>
              </w:rPr>
              <w:t xml:space="preserve"> En áreas desde 1,001 m2 </w:t>
            </w:r>
            <w:r w:rsidR="00964957">
              <w:rPr>
                <w:rFonts w:eastAsia="Times New Roman" w:asciiTheme="majorHAnsi" w:hAnsiTheme="majorHAnsi" w:cstheme="majorHAnsi"/>
                <w:sz w:val="22"/>
                <w:szCs w:val="22"/>
                <w:lang w:val="es-SV" w:eastAsia="es-MX"/>
              </w:rPr>
              <w:t>hasta 2,000 m2</w:t>
            </w:r>
          </w:p>
        </w:tc>
        <w:tc>
          <w:tcPr>
            <w:tcW w:w="2029" w:type="dxa"/>
          </w:tcPr>
          <w:p w:rsidR="00A41C7C" w:rsidP="00A41C7C" w:rsidRDefault="00A13EC6" w14:paraId="77197220" w14:textId="1202B6C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0.45</w:t>
            </w:r>
          </w:p>
        </w:tc>
      </w:tr>
      <w:tr w:rsidR="00A41C7C" w:rsidTr="55AA46D0" w14:paraId="47E7256C" w14:textId="77777777">
        <w:tc>
          <w:tcPr>
            <w:tcW w:w="6799" w:type="dxa"/>
          </w:tcPr>
          <w:p w:rsidR="00A41C7C" w:rsidP="00A41C7C" w:rsidRDefault="00964957" w14:paraId="5B6A52C8" w14:textId="787CC8E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13.3 En áreas desde 2,001 m2 hasta 3,500 m2</w:t>
            </w:r>
          </w:p>
        </w:tc>
        <w:tc>
          <w:tcPr>
            <w:tcW w:w="2029" w:type="dxa"/>
          </w:tcPr>
          <w:p w:rsidR="00A41C7C" w:rsidP="00A41C7C" w:rsidRDefault="00A13EC6" w14:paraId="18F69CB9" w14:textId="0D2A5F3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0.65</w:t>
            </w:r>
          </w:p>
        </w:tc>
      </w:tr>
      <w:tr w:rsidR="00964957" w:rsidTr="55AA46D0" w14:paraId="2D58E2AB" w14:textId="77777777">
        <w:trPr>
          <w:trHeight w:val="408"/>
        </w:trPr>
        <w:tc>
          <w:tcPr>
            <w:tcW w:w="6799" w:type="dxa"/>
          </w:tcPr>
          <w:p w:rsidR="00964957" w:rsidP="55AA46D0" w:rsidRDefault="55AA46D0" w14:paraId="4E419593" w14:textId="5D5D5D1B">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13.4 En áreas desde 3,501 m2 en adelante por cada 25 m2 construidos o fracción adicionales </w:t>
            </w:r>
            <w:r w:rsidRPr="55AA46D0">
              <w:rPr>
                <w:rFonts w:asciiTheme="majorHAnsi" w:hAnsiTheme="majorHAnsi" w:cstheme="majorBidi"/>
                <w:sz w:val="22"/>
                <w:szCs w:val="22"/>
              </w:rPr>
              <w:t>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964957" w:rsidP="00964957" w:rsidRDefault="00A13EC6" w14:paraId="45140D8E" w14:textId="2D936493">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0.01</w:t>
            </w:r>
          </w:p>
        </w:tc>
      </w:tr>
      <w:tr w:rsidR="008968A0" w:rsidTr="55AA46D0" w14:paraId="580CF79F" w14:textId="77777777">
        <w:tc>
          <w:tcPr>
            <w:tcW w:w="8828" w:type="dxa"/>
            <w:gridSpan w:val="2"/>
            <w:shd w:val="clear" w:color="auto" w:fill="FFC000" w:themeFill="accent4"/>
          </w:tcPr>
          <w:p w:rsidRPr="008968A0" w:rsidR="008968A0" w:rsidP="008968A0" w:rsidRDefault="008968A0" w14:paraId="7AFD0746" w14:textId="3DF90088">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14. En establecimientos bancarios, instituciones de ahorro, préstamo u otras instituciones financieras.</w:t>
            </w:r>
          </w:p>
        </w:tc>
      </w:tr>
      <w:tr w:rsidR="00964957" w:rsidTr="55AA46D0" w14:paraId="41329738" w14:textId="77777777">
        <w:tc>
          <w:tcPr>
            <w:tcW w:w="6799" w:type="dxa"/>
          </w:tcPr>
          <w:p w:rsidR="00964957" w:rsidP="00964957" w:rsidRDefault="00964957" w14:paraId="0607D8BD" w14:textId="7DD0BC0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14.1 En áreas de hasta 500 m2</w:t>
            </w:r>
          </w:p>
        </w:tc>
        <w:tc>
          <w:tcPr>
            <w:tcW w:w="2029" w:type="dxa"/>
          </w:tcPr>
          <w:p w:rsidR="00964957" w:rsidP="00964957" w:rsidRDefault="00A13EC6" w14:paraId="76129031" w14:textId="0A86199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0.25</w:t>
            </w:r>
          </w:p>
        </w:tc>
      </w:tr>
      <w:tr w:rsidR="00964957" w:rsidTr="55AA46D0" w14:paraId="0B768643" w14:textId="77777777">
        <w:tc>
          <w:tcPr>
            <w:tcW w:w="6799" w:type="dxa"/>
          </w:tcPr>
          <w:p w:rsidR="00964957" w:rsidP="00964957" w:rsidRDefault="00964957" w14:paraId="3FBE8817" w14:textId="0C85F85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14.2 En áreas desde 501 hasta 1,000 m2</w:t>
            </w:r>
          </w:p>
        </w:tc>
        <w:tc>
          <w:tcPr>
            <w:tcW w:w="2029" w:type="dxa"/>
          </w:tcPr>
          <w:p w:rsidR="00964957" w:rsidP="00964957" w:rsidRDefault="00A13EC6" w14:paraId="0B77BC11" w14:textId="5590ACEA">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0.35</w:t>
            </w:r>
          </w:p>
        </w:tc>
      </w:tr>
      <w:tr w:rsidR="00964957" w:rsidTr="55AA46D0" w14:paraId="7E691158" w14:textId="77777777">
        <w:tc>
          <w:tcPr>
            <w:tcW w:w="6799" w:type="dxa"/>
          </w:tcPr>
          <w:p w:rsidR="00964957" w:rsidP="00964957" w:rsidRDefault="00964957" w14:paraId="2DC6DF44" w14:textId="4C24F344">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14.3 En áreas desde 1,001 hasta 1,500 m2</w:t>
            </w:r>
          </w:p>
        </w:tc>
        <w:tc>
          <w:tcPr>
            <w:tcW w:w="2029" w:type="dxa"/>
          </w:tcPr>
          <w:p w:rsidR="00964957" w:rsidP="00964957" w:rsidRDefault="00A13EC6" w14:paraId="416FF078" w14:textId="2A467EE7">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0.50</w:t>
            </w:r>
          </w:p>
        </w:tc>
      </w:tr>
      <w:tr w:rsidR="00964957" w:rsidTr="55AA46D0" w14:paraId="5FD55F17" w14:textId="77777777">
        <w:tc>
          <w:tcPr>
            <w:tcW w:w="6799" w:type="dxa"/>
          </w:tcPr>
          <w:p w:rsidR="00964957" w:rsidP="55AA46D0" w:rsidRDefault="55AA46D0" w14:paraId="155EBEE2" w14:textId="7A42AF3C">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 xml:space="preserve">14.4 En áreas desde 1,501 en adelante por cada 25 m2 construidos o fracción adicionales </w:t>
            </w:r>
            <w:r w:rsidRPr="55AA46D0">
              <w:rPr>
                <w:rFonts w:asciiTheme="majorHAnsi" w:hAnsiTheme="majorHAnsi" w:cstheme="majorBidi"/>
                <w:sz w:val="22"/>
                <w:szCs w:val="22"/>
              </w:rPr>
              <w:t>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964957" w:rsidP="00964957" w:rsidRDefault="00A13EC6" w14:paraId="6ECD94E1" w14:textId="6D7F1AF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64957">
              <w:rPr>
                <w:rFonts w:asciiTheme="majorHAnsi" w:hAnsiTheme="majorHAnsi" w:cstheme="majorHAnsi"/>
                <w:sz w:val="22"/>
                <w:szCs w:val="22"/>
                <w:lang w:val="es-SV"/>
              </w:rPr>
              <w:t>0.01</w:t>
            </w:r>
          </w:p>
        </w:tc>
      </w:tr>
      <w:tr w:rsidR="002831B3" w:rsidTr="55AA46D0" w14:paraId="7749BEE0" w14:textId="77777777">
        <w:tc>
          <w:tcPr>
            <w:tcW w:w="8828" w:type="dxa"/>
            <w:gridSpan w:val="2"/>
            <w:shd w:val="clear" w:color="auto" w:fill="FFC000" w:themeFill="accent4"/>
          </w:tcPr>
          <w:p w:rsidRPr="008968A0" w:rsidR="002831B3" w:rsidP="008968A0" w:rsidRDefault="002831B3" w14:paraId="5FD130CB" w14:textId="1F43C8FA">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 xml:space="preserve">15. Tiendas locales, establecimientos que conforman centros comerciales o edificios comerciales, otros establecimientos destinados a carácter comercial, áreas administrativas de empresas privadas o públicas </w:t>
            </w:r>
          </w:p>
        </w:tc>
      </w:tr>
      <w:tr w:rsidR="00964957" w:rsidTr="55AA46D0" w14:paraId="080841AE" w14:textId="77777777">
        <w:tc>
          <w:tcPr>
            <w:tcW w:w="6799" w:type="dxa"/>
          </w:tcPr>
          <w:p w:rsidR="00964957" w:rsidP="00964957" w:rsidRDefault="00964957" w14:paraId="0C19906B" w14:textId="2082B7EF">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15.1 Centros Comerciales de hasta 1,50</w:t>
            </w:r>
            <w:r w:rsidR="0091565D">
              <w:rPr>
                <w:rFonts w:eastAsia="Times New Roman" w:asciiTheme="majorHAnsi" w:hAnsiTheme="majorHAnsi" w:cstheme="majorHAnsi"/>
                <w:sz w:val="22"/>
                <w:szCs w:val="22"/>
                <w:lang w:val="es-SV" w:eastAsia="es-MX"/>
              </w:rPr>
              <w:t xml:space="preserve">0 </w:t>
            </w:r>
            <w:r>
              <w:rPr>
                <w:rFonts w:eastAsia="Times New Roman" w:asciiTheme="majorHAnsi" w:hAnsiTheme="majorHAnsi" w:cstheme="majorHAnsi"/>
                <w:sz w:val="22"/>
                <w:szCs w:val="22"/>
                <w:lang w:val="es-SV" w:eastAsia="es-MX"/>
              </w:rPr>
              <w:t xml:space="preserve">m2, incluye </w:t>
            </w:r>
            <w:r w:rsidR="0091565D">
              <w:rPr>
                <w:rFonts w:eastAsia="Times New Roman" w:asciiTheme="majorHAnsi" w:hAnsiTheme="majorHAnsi" w:cstheme="majorHAnsi"/>
                <w:sz w:val="22"/>
                <w:szCs w:val="22"/>
                <w:lang w:val="es-SV" w:eastAsia="es-MX"/>
              </w:rPr>
              <w:t xml:space="preserve">áreas comunes, </w:t>
            </w:r>
            <w:r>
              <w:rPr>
                <w:rFonts w:eastAsia="Times New Roman" w:asciiTheme="majorHAnsi" w:hAnsiTheme="majorHAnsi" w:cstheme="majorHAnsi"/>
                <w:sz w:val="22"/>
                <w:szCs w:val="22"/>
                <w:lang w:val="es-SV" w:eastAsia="es-MX"/>
              </w:rPr>
              <w:t>foodcourts,</w:t>
            </w:r>
            <w:r w:rsidR="0091565D">
              <w:rPr>
                <w:rFonts w:eastAsia="Times New Roman" w:asciiTheme="majorHAnsi" w:hAnsiTheme="majorHAnsi" w:cstheme="majorHAnsi"/>
                <w:sz w:val="22"/>
                <w:szCs w:val="22"/>
                <w:lang w:val="es-SV" w:eastAsia="es-MX"/>
              </w:rPr>
              <w:t xml:space="preserve"> plantas eléctricas, estacionamiento, bodegas, oficinas, baños, etc. Excepto bodegas que contienen material considerado como peligroso en el literal “c”</w:t>
            </w:r>
          </w:p>
        </w:tc>
        <w:tc>
          <w:tcPr>
            <w:tcW w:w="2029" w:type="dxa"/>
          </w:tcPr>
          <w:p w:rsidR="00964957" w:rsidP="00964957" w:rsidRDefault="00A13EC6" w14:paraId="4BC60DB2" w14:textId="403B492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0.40</w:t>
            </w:r>
          </w:p>
        </w:tc>
      </w:tr>
      <w:tr w:rsidR="00964957" w:rsidTr="55AA46D0" w14:paraId="79E50FB7" w14:textId="77777777">
        <w:tc>
          <w:tcPr>
            <w:tcW w:w="6799" w:type="dxa"/>
          </w:tcPr>
          <w:p w:rsidR="00964957" w:rsidP="00964957" w:rsidRDefault="0091565D" w14:paraId="32EB5700" w14:textId="74EA7E50">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15.2 Centros Comerciales con un área superior de 1,501 m2 hasta 3,500 m2, incluye áreas comunes, foodcourts, plantas eléctricas, estacionamientos, bodegas, oficinas, baños, etc. Excepto bodegas que contienen material considerado como peligroso en el literal “c”</w:t>
            </w:r>
          </w:p>
        </w:tc>
        <w:tc>
          <w:tcPr>
            <w:tcW w:w="2029" w:type="dxa"/>
          </w:tcPr>
          <w:p w:rsidR="00964957" w:rsidP="00964957" w:rsidRDefault="00A13EC6" w14:paraId="097573B8" w14:textId="3D72571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0.60</w:t>
            </w:r>
          </w:p>
        </w:tc>
      </w:tr>
      <w:tr w:rsidR="0091565D" w:rsidTr="55AA46D0" w14:paraId="0813BF5A" w14:textId="77777777">
        <w:tc>
          <w:tcPr>
            <w:tcW w:w="6799" w:type="dxa"/>
          </w:tcPr>
          <w:p w:rsidR="0091565D" w:rsidP="00964957" w:rsidRDefault="0091565D" w14:paraId="472F333E" w14:textId="1EC9503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15.3 Centros Comerciales con un área superior de 3,501 m2 hasta 15,000 m2, incluye áreas comunes, foodcourts, plantas eléctricas, estacionamientos, bodegas, oficinas, baños, etc. Excepto bodegas que contienen material considerado como peligroso en el literal “c”</w:t>
            </w:r>
          </w:p>
        </w:tc>
        <w:tc>
          <w:tcPr>
            <w:tcW w:w="2029" w:type="dxa"/>
          </w:tcPr>
          <w:p w:rsidR="0091565D" w:rsidP="00964957" w:rsidRDefault="00A13EC6" w14:paraId="78CDBE8A" w14:textId="6683620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0.90</w:t>
            </w:r>
          </w:p>
        </w:tc>
      </w:tr>
      <w:tr w:rsidR="0091565D" w:rsidTr="55AA46D0" w14:paraId="3503FE64" w14:textId="77777777">
        <w:tc>
          <w:tcPr>
            <w:tcW w:w="6799" w:type="dxa"/>
          </w:tcPr>
          <w:p w:rsidR="0091565D" w:rsidP="0091565D" w:rsidRDefault="0091565D" w14:paraId="4FB3D304" w14:textId="3B96B47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15.4 Centros Comerciales con un área superior de 15,001 m2 hasta 50,000 m2, incluye áreas comunes, foodcourts, plantas eléctricas, estacionamientos, bodegas, oficinas, baños, etc. Excepto bodegas que contienen material considerado como peligroso en el literal “c”</w:t>
            </w:r>
          </w:p>
        </w:tc>
        <w:tc>
          <w:tcPr>
            <w:tcW w:w="2029" w:type="dxa"/>
          </w:tcPr>
          <w:p w:rsidR="0091565D" w:rsidP="0091565D" w:rsidRDefault="00A13EC6" w14:paraId="40B32E4C" w14:textId="595540A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1.30</w:t>
            </w:r>
          </w:p>
        </w:tc>
      </w:tr>
      <w:tr w:rsidR="0091565D" w:rsidTr="55AA46D0" w14:paraId="3C8F5CB3" w14:textId="77777777">
        <w:tc>
          <w:tcPr>
            <w:tcW w:w="6799" w:type="dxa"/>
          </w:tcPr>
          <w:p w:rsidR="0091565D" w:rsidP="55AA46D0" w:rsidRDefault="55AA46D0" w14:paraId="62C19286" w14:textId="0C9506EB">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15.5 Centros Comerciales con un área superior a 50,001 m2, por cada 1,000 m2 o fracción adicionales</w:t>
            </w:r>
            <w:r w:rsidRPr="55AA46D0">
              <w:rPr>
                <w:rFonts w:asciiTheme="majorHAnsi" w:hAnsiTheme="majorHAnsi" w:cstheme="majorBidi"/>
                <w:sz w:val="22"/>
                <w:szCs w:val="22"/>
              </w:rPr>
              <w:t xml:space="preserve"> </w:t>
            </w:r>
            <w:r w:rsidRPr="55AA46D0">
              <w:rPr>
                <w:rFonts w:asciiTheme="majorHAnsi" w:hAnsiTheme="majorHAnsi" w:cstheme="majorBidi"/>
                <w:sz w:val="22"/>
                <w:szCs w:val="22"/>
                <w:lang w:val="es-SV"/>
              </w:rPr>
              <w:t>hasta un máximo de 10 salarios mínimos urbanos mensuales del sector comercio y servicios</w:t>
            </w:r>
            <w:r w:rsidRPr="55AA46D0">
              <w:rPr>
                <w:rFonts w:asciiTheme="majorHAnsi" w:hAnsiTheme="majorHAnsi" w:cstheme="majorBidi"/>
                <w:sz w:val="22"/>
                <w:szCs w:val="22"/>
              </w:rPr>
              <w:t>,</w:t>
            </w:r>
            <w:r w:rsidRPr="55AA46D0">
              <w:rPr>
                <w:rFonts w:eastAsia="Times New Roman" w:asciiTheme="majorHAnsi" w:hAnsiTheme="majorHAnsi" w:cstheme="majorBidi"/>
                <w:sz w:val="22"/>
                <w:szCs w:val="22"/>
                <w:lang w:val="es-SV" w:eastAsia="es-MX"/>
              </w:rPr>
              <w:t xml:space="preserve"> incluye áreas comunes, foodcourts, plantas eléctricas, estacionamientos, bodegas, oficinas, baños, etc. Excepto bodegas que contienen material considerado como peligroso en el literal “c”</w:t>
            </w:r>
          </w:p>
        </w:tc>
        <w:tc>
          <w:tcPr>
            <w:tcW w:w="2029" w:type="dxa"/>
          </w:tcPr>
          <w:p w:rsidR="0091565D" w:rsidP="0091565D" w:rsidRDefault="00A13EC6" w14:paraId="371F0854" w14:textId="369DF56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0.15</w:t>
            </w:r>
          </w:p>
        </w:tc>
      </w:tr>
      <w:tr w:rsidR="0091565D" w:rsidTr="55AA46D0" w14:paraId="42F8BDD3" w14:textId="77777777">
        <w:tc>
          <w:tcPr>
            <w:tcW w:w="6799" w:type="dxa"/>
          </w:tcPr>
          <w:p w:rsidR="0091565D" w:rsidP="0091565D" w:rsidRDefault="0091565D" w14:paraId="584C3923" w14:textId="1F6C9B7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15.6 Locales comerciales con áreas de hasta 100 m2</w:t>
            </w:r>
          </w:p>
        </w:tc>
        <w:tc>
          <w:tcPr>
            <w:tcW w:w="2029" w:type="dxa"/>
          </w:tcPr>
          <w:p w:rsidR="0091565D" w:rsidP="0091565D" w:rsidRDefault="00A13EC6" w14:paraId="7F38D964" w14:textId="64DD1742">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0.07</w:t>
            </w:r>
          </w:p>
        </w:tc>
      </w:tr>
      <w:tr w:rsidR="0091565D" w:rsidTr="55AA46D0" w14:paraId="28F71385" w14:textId="77777777">
        <w:tc>
          <w:tcPr>
            <w:tcW w:w="6799" w:type="dxa"/>
          </w:tcPr>
          <w:p w:rsidR="0091565D" w:rsidP="0091565D" w:rsidRDefault="0091565D" w14:paraId="386D2DEE" w14:textId="7376907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15.7 Locales comerciales con áreas de 101 m2 hasta 500 m2</w:t>
            </w:r>
          </w:p>
        </w:tc>
        <w:tc>
          <w:tcPr>
            <w:tcW w:w="2029" w:type="dxa"/>
          </w:tcPr>
          <w:p w:rsidR="0091565D" w:rsidP="008968A0" w:rsidRDefault="00A13EC6" w14:paraId="4F87D4AF" w14:textId="10D235D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0.11</w:t>
            </w:r>
          </w:p>
        </w:tc>
      </w:tr>
      <w:tr w:rsidR="0091565D" w:rsidTr="55AA46D0" w14:paraId="02B8B012" w14:textId="77777777">
        <w:tc>
          <w:tcPr>
            <w:tcW w:w="6799" w:type="dxa"/>
          </w:tcPr>
          <w:p w:rsidR="0091565D" w:rsidP="0091565D" w:rsidRDefault="0091565D" w14:paraId="52066DE7" w14:textId="1447D9D1">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15.8 Locales comerciales con áreas de 501 hasta 1,000 m2</w:t>
            </w:r>
          </w:p>
        </w:tc>
        <w:tc>
          <w:tcPr>
            <w:tcW w:w="2029" w:type="dxa"/>
          </w:tcPr>
          <w:p w:rsidR="0091565D" w:rsidP="008968A0" w:rsidRDefault="00A13EC6" w14:paraId="5BB325A9" w14:textId="6B67498C">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0.17</w:t>
            </w:r>
          </w:p>
        </w:tc>
      </w:tr>
      <w:tr w:rsidR="0091565D" w:rsidTr="55AA46D0" w14:paraId="45E14C24" w14:textId="77777777">
        <w:tc>
          <w:tcPr>
            <w:tcW w:w="6799" w:type="dxa"/>
          </w:tcPr>
          <w:p w:rsidR="0091565D" w:rsidP="0091565D" w:rsidRDefault="0091565D" w14:paraId="6BCDDA07" w14:textId="21043DB5">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15.9 Locales comerciales con áreas de 1,001 hasta 2,000 m2</w:t>
            </w:r>
          </w:p>
        </w:tc>
        <w:tc>
          <w:tcPr>
            <w:tcW w:w="2029" w:type="dxa"/>
          </w:tcPr>
          <w:p w:rsidR="0091565D" w:rsidP="008968A0" w:rsidRDefault="00A13EC6" w14:paraId="533225CF" w14:textId="747D69A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91565D">
              <w:rPr>
                <w:rFonts w:asciiTheme="majorHAnsi" w:hAnsiTheme="majorHAnsi" w:cstheme="majorHAnsi"/>
                <w:sz w:val="22"/>
                <w:szCs w:val="22"/>
                <w:lang w:val="es-SV"/>
              </w:rPr>
              <w:t>0.25</w:t>
            </w:r>
          </w:p>
        </w:tc>
      </w:tr>
      <w:tr w:rsidR="0091565D" w:rsidTr="55AA46D0" w14:paraId="30073905" w14:textId="77777777">
        <w:tc>
          <w:tcPr>
            <w:tcW w:w="6799" w:type="dxa"/>
          </w:tcPr>
          <w:p w:rsidR="0091565D" w:rsidP="55AA46D0" w:rsidRDefault="55AA46D0" w14:paraId="7ED95153" w14:textId="71CD1B68">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15.10 Locales comerciales con áreas desde 2,001 m2 en adelante por cada 500 m2 o fracción adicionales</w:t>
            </w:r>
            <w:r w:rsidRPr="55AA46D0">
              <w:rPr>
                <w:rFonts w:asciiTheme="majorHAnsi" w:hAnsiTheme="majorHAnsi" w:cstheme="majorBidi"/>
                <w:sz w:val="22"/>
                <w:szCs w:val="22"/>
              </w:rPr>
              <w:t xml:space="preserve"> 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91565D" w:rsidP="008968A0" w:rsidRDefault="00A13EC6" w14:paraId="7211CD8B" w14:textId="0A4B3E2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0.10</w:t>
            </w:r>
          </w:p>
        </w:tc>
      </w:tr>
      <w:tr w:rsidR="00D1555B" w:rsidTr="55AA46D0" w14:paraId="6C390CE9" w14:textId="77777777">
        <w:tc>
          <w:tcPr>
            <w:tcW w:w="8828" w:type="dxa"/>
            <w:gridSpan w:val="2"/>
            <w:shd w:val="clear" w:color="auto" w:fill="FFC000" w:themeFill="accent4"/>
          </w:tcPr>
          <w:p w:rsidRPr="008968A0" w:rsidR="00D1555B" w:rsidP="55AA46D0" w:rsidRDefault="55AA46D0" w14:paraId="7C51E131" w14:textId="7011D48A">
            <w:pPr>
              <w:rPr>
                <w:rFonts w:asciiTheme="majorHAnsi" w:hAnsiTheme="majorHAnsi" w:cstheme="majorBidi"/>
                <w:b/>
                <w:bCs/>
                <w:sz w:val="22"/>
                <w:szCs w:val="22"/>
                <w:lang w:val="es-SV"/>
              </w:rPr>
            </w:pPr>
            <w:r w:rsidRPr="55AA46D0">
              <w:rPr>
                <w:rFonts w:eastAsia="Times New Roman" w:asciiTheme="majorHAnsi" w:hAnsiTheme="majorHAnsi" w:cstheme="majorBidi"/>
                <w:b/>
                <w:bCs/>
                <w:sz w:val="22"/>
                <w:szCs w:val="22"/>
                <w:lang w:val="es-SV" w:eastAsia="es-MX"/>
              </w:rPr>
              <w:t>16. Discotecas, restaurantes, bares, centros nocturnos, casinos, cafeterías y comedores</w:t>
            </w:r>
          </w:p>
        </w:tc>
      </w:tr>
      <w:tr w:rsidR="0091565D" w:rsidTr="55AA46D0" w14:paraId="001810B0" w14:textId="77777777">
        <w:tc>
          <w:tcPr>
            <w:tcW w:w="6799" w:type="dxa"/>
          </w:tcPr>
          <w:p w:rsidR="0091565D" w:rsidP="0091565D" w:rsidRDefault="00D1555B" w14:paraId="719DE07B" w14:textId="2E906D2C">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16.1 Con un área de hasta 50 m2 </w:t>
            </w:r>
          </w:p>
        </w:tc>
        <w:tc>
          <w:tcPr>
            <w:tcW w:w="2029" w:type="dxa"/>
          </w:tcPr>
          <w:p w:rsidR="0091565D" w:rsidP="008968A0" w:rsidRDefault="00A13EC6" w14:paraId="50B9B9C1" w14:textId="039C3C3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0.05</w:t>
            </w:r>
          </w:p>
        </w:tc>
      </w:tr>
      <w:tr w:rsidR="00D1555B" w:rsidTr="55AA46D0" w14:paraId="7F998BDC" w14:textId="77777777">
        <w:tc>
          <w:tcPr>
            <w:tcW w:w="6799" w:type="dxa"/>
          </w:tcPr>
          <w:p w:rsidR="00D1555B" w:rsidP="00D1555B" w:rsidRDefault="00D1555B" w14:paraId="1642AACF" w14:textId="1D5000F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16.2 Con un área de 51 m2 hasta 500 m2 </w:t>
            </w:r>
          </w:p>
        </w:tc>
        <w:tc>
          <w:tcPr>
            <w:tcW w:w="2029" w:type="dxa"/>
          </w:tcPr>
          <w:p w:rsidR="00D1555B" w:rsidP="008968A0" w:rsidRDefault="00A13EC6" w14:paraId="169F7D60" w14:textId="1BBE6F2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0.20</w:t>
            </w:r>
          </w:p>
        </w:tc>
      </w:tr>
      <w:tr w:rsidR="00D1555B" w:rsidTr="55AA46D0" w14:paraId="5F2AE8E7" w14:textId="77777777">
        <w:tc>
          <w:tcPr>
            <w:tcW w:w="6799" w:type="dxa"/>
          </w:tcPr>
          <w:p w:rsidR="00D1555B" w:rsidP="55AA46D0" w:rsidRDefault="55AA46D0" w14:paraId="15A43A18" w14:textId="1E4F3FE2">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16.3 Con un área de 501 m2 hasta 1,000 m2</w:t>
            </w:r>
          </w:p>
        </w:tc>
        <w:tc>
          <w:tcPr>
            <w:tcW w:w="2029" w:type="dxa"/>
          </w:tcPr>
          <w:p w:rsidR="00D1555B" w:rsidP="008968A0" w:rsidRDefault="00A13EC6" w14:paraId="585565B0" w14:textId="73BB2A52">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0.30</w:t>
            </w:r>
          </w:p>
        </w:tc>
      </w:tr>
      <w:tr w:rsidR="00D1555B" w:rsidTr="55AA46D0" w14:paraId="04C6EA94" w14:textId="77777777">
        <w:tc>
          <w:tcPr>
            <w:tcW w:w="6799" w:type="dxa"/>
          </w:tcPr>
          <w:p w:rsidR="00D1555B" w:rsidP="55AA46D0" w:rsidRDefault="55AA46D0" w14:paraId="3D00746B" w14:textId="4209DDEC">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16.4 Con un área de 1,001 m2 hasta 2,000 m2</w:t>
            </w:r>
          </w:p>
        </w:tc>
        <w:tc>
          <w:tcPr>
            <w:tcW w:w="2029" w:type="dxa"/>
          </w:tcPr>
          <w:p w:rsidR="00D1555B" w:rsidP="008968A0" w:rsidRDefault="00A13EC6" w14:paraId="557F03F0" w14:textId="6E536EFE">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0.40</w:t>
            </w:r>
          </w:p>
        </w:tc>
      </w:tr>
      <w:tr w:rsidR="00D1555B" w:rsidTr="55AA46D0" w14:paraId="753CCA4D" w14:textId="77777777">
        <w:tc>
          <w:tcPr>
            <w:tcW w:w="6799" w:type="dxa"/>
          </w:tcPr>
          <w:p w:rsidR="00D1555B" w:rsidP="00D1555B" w:rsidRDefault="00D1555B" w14:paraId="553CE2A1" w14:textId="165CBDE6">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16.5 De 2,001 m2en adelante por cada 25 m2 o fracciones adicionales </w:t>
            </w:r>
            <w:r w:rsidRPr="005C0690">
              <w:rPr>
                <w:rFonts w:asciiTheme="majorHAnsi" w:hAnsiTheme="majorHAnsi" w:cstheme="majorHAnsi"/>
                <w:sz w:val="22"/>
                <w:szCs w:val="22"/>
              </w:rPr>
              <w:t>h</w:t>
            </w:r>
            <w:r w:rsidRPr="005C0690">
              <w:rPr>
                <w:rFonts w:asciiTheme="majorHAnsi" w:hAnsiTheme="majorHAnsi" w:cstheme="majorHAnsi"/>
                <w:sz w:val="22"/>
                <w:szCs w:val="22"/>
                <w:lang w:val="es-SV"/>
              </w:rPr>
              <w:t>asta un máximo de 10 salarios mínimos urbanos mensuales del sector comercio y servicios</w:t>
            </w:r>
            <w:r>
              <w:rPr>
                <w:rFonts w:asciiTheme="majorHAnsi" w:hAnsiTheme="majorHAnsi" w:cstheme="majorHAnsi"/>
                <w:sz w:val="22"/>
                <w:szCs w:val="22"/>
              </w:rPr>
              <w:t>.</w:t>
            </w:r>
          </w:p>
        </w:tc>
        <w:tc>
          <w:tcPr>
            <w:tcW w:w="2029" w:type="dxa"/>
          </w:tcPr>
          <w:p w:rsidR="00D1555B" w:rsidP="008968A0" w:rsidRDefault="00A13EC6" w14:paraId="1BCF27F6" w14:textId="11D5F2FF">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0.01</w:t>
            </w:r>
          </w:p>
        </w:tc>
      </w:tr>
      <w:tr w:rsidR="002831B3" w:rsidTr="55AA46D0" w14:paraId="1DBD3D20" w14:textId="77777777">
        <w:tc>
          <w:tcPr>
            <w:tcW w:w="8828" w:type="dxa"/>
            <w:gridSpan w:val="2"/>
            <w:shd w:val="clear" w:color="auto" w:fill="FFC000" w:themeFill="accent4"/>
          </w:tcPr>
          <w:p w:rsidRPr="008968A0" w:rsidR="002831B3" w:rsidP="55AA46D0" w:rsidRDefault="55AA46D0" w14:paraId="5B065A26" w14:textId="3DACE958">
            <w:pPr>
              <w:rPr>
                <w:rFonts w:asciiTheme="majorHAnsi" w:hAnsiTheme="majorHAnsi" w:cstheme="majorBidi"/>
                <w:b/>
                <w:bCs/>
                <w:sz w:val="22"/>
                <w:szCs w:val="22"/>
                <w:lang w:val="es-SV"/>
              </w:rPr>
            </w:pPr>
            <w:r w:rsidRPr="55AA46D0">
              <w:rPr>
                <w:rFonts w:eastAsia="Times New Roman" w:asciiTheme="majorHAnsi" w:hAnsiTheme="majorHAnsi" w:cstheme="majorBidi"/>
                <w:b/>
                <w:bCs/>
                <w:sz w:val="22"/>
                <w:szCs w:val="22"/>
                <w:lang w:val="es-SV" w:eastAsia="es-MX"/>
              </w:rPr>
              <w:t>17. Talleres automotrices de estructura metálica, carpintería, venta de repuesto o chatarra y otros afines</w:t>
            </w:r>
          </w:p>
        </w:tc>
      </w:tr>
      <w:tr w:rsidR="00D1555B" w:rsidTr="55AA46D0" w14:paraId="10560E97" w14:textId="77777777">
        <w:tc>
          <w:tcPr>
            <w:tcW w:w="6799" w:type="dxa"/>
          </w:tcPr>
          <w:p w:rsidR="00D1555B" w:rsidP="00D1555B" w:rsidRDefault="00D1555B" w14:paraId="756222E9" w14:textId="6A0BFE9B">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17.1 Con un área de hasta 50 m2 de instalaciones, utilizadas para tal fin</w:t>
            </w:r>
          </w:p>
        </w:tc>
        <w:tc>
          <w:tcPr>
            <w:tcW w:w="2029" w:type="dxa"/>
          </w:tcPr>
          <w:p w:rsidR="00D1555B" w:rsidP="008968A0" w:rsidRDefault="00A13EC6" w14:paraId="50E22FF1" w14:textId="57D7E9B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0.05</w:t>
            </w:r>
          </w:p>
        </w:tc>
      </w:tr>
      <w:tr w:rsidR="00D1555B" w:rsidTr="55AA46D0" w14:paraId="76FBBD58" w14:textId="77777777">
        <w:tc>
          <w:tcPr>
            <w:tcW w:w="6799" w:type="dxa"/>
          </w:tcPr>
          <w:p w:rsidR="00D1555B" w:rsidP="00D1555B" w:rsidRDefault="00D1555B" w14:paraId="59171AE8" w14:textId="0C045624">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17.2 Con un área desde 51 m2 hasta 500 m2 de instalaciones, utilizadas para tal fin</w:t>
            </w:r>
          </w:p>
        </w:tc>
        <w:tc>
          <w:tcPr>
            <w:tcW w:w="2029" w:type="dxa"/>
          </w:tcPr>
          <w:p w:rsidR="00D1555B" w:rsidP="008968A0" w:rsidRDefault="00A13EC6" w14:paraId="66702301" w14:textId="112D08F7">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0.10</w:t>
            </w:r>
          </w:p>
        </w:tc>
      </w:tr>
      <w:tr w:rsidR="00D1555B" w:rsidTr="55AA46D0" w14:paraId="49082E79" w14:textId="77777777">
        <w:tc>
          <w:tcPr>
            <w:tcW w:w="6799" w:type="dxa"/>
          </w:tcPr>
          <w:p w:rsidR="00D1555B" w:rsidP="00D1555B" w:rsidRDefault="00D1555B" w14:paraId="4E86203E" w14:textId="611B883F">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17.3 Con un área desde 501 m2 hasta 1,000 m2 de instalaciones, utilizadas para tal fin</w:t>
            </w:r>
          </w:p>
        </w:tc>
        <w:tc>
          <w:tcPr>
            <w:tcW w:w="2029" w:type="dxa"/>
          </w:tcPr>
          <w:p w:rsidR="00D1555B" w:rsidP="008968A0" w:rsidRDefault="00A13EC6" w14:paraId="0A8FC86A" w14:textId="07BDA12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0.20</w:t>
            </w:r>
          </w:p>
        </w:tc>
      </w:tr>
      <w:tr w:rsidR="00D1555B" w:rsidTr="55AA46D0" w14:paraId="1A1A4DAC" w14:textId="77777777">
        <w:tc>
          <w:tcPr>
            <w:tcW w:w="6799" w:type="dxa"/>
          </w:tcPr>
          <w:p w:rsidR="00D1555B" w:rsidP="00D1555B" w:rsidRDefault="00D1555B" w14:paraId="6FC2778C" w14:textId="1ED5E314">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17.4 Con un área desde 1,001 m2 hasta 2,000 m2 de instalaciones, utilizadas para tal fin</w:t>
            </w:r>
          </w:p>
        </w:tc>
        <w:tc>
          <w:tcPr>
            <w:tcW w:w="2029" w:type="dxa"/>
          </w:tcPr>
          <w:p w:rsidR="00D1555B" w:rsidP="008968A0" w:rsidRDefault="00A13EC6" w14:paraId="1271280E" w14:textId="10DC429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D1555B">
              <w:rPr>
                <w:rFonts w:asciiTheme="majorHAnsi" w:hAnsiTheme="majorHAnsi" w:cstheme="majorHAnsi"/>
                <w:sz w:val="22"/>
                <w:szCs w:val="22"/>
                <w:lang w:val="es-SV"/>
              </w:rPr>
              <w:t>0.25</w:t>
            </w:r>
          </w:p>
        </w:tc>
      </w:tr>
      <w:tr w:rsidR="00D1555B" w:rsidTr="55AA46D0" w14:paraId="513C5CD1" w14:textId="77777777">
        <w:tc>
          <w:tcPr>
            <w:tcW w:w="6799" w:type="dxa"/>
          </w:tcPr>
          <w:p w:rsidR="00D1555B" w:rsidP="55AA46D0" w:rsidRDefault="55AA46D0" w14:paraId="2E048FD6" w14:textId="642A976B">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17.5 Con un área desde 2,001 m2 por cada 25 m2 o fracción adicionales</w:t>
            </w:r>
            <w:r w:rsidRPr="55AA46D0">
              <w:rPr>
                <w:rFonts w:asciiTheme="majorHAnsi" w:hAnsiTheme="majorHAnsi" w:cstheme="majorBidi"/>
                <w:sz w:val="22"/>
                <w:szCs w:val="22"/>
              </w:rPr>
              <w:t xml:space="preserve"> h</w:t>
            </w:r>
            <w:r w:rsidRPr="55AA46D0">
              <w:rPr>
                <w:rFonts w:asciiTheme="majorHAnsi" w:hAnsiTheme="majorHAnsi" w:cstheme="majorBidi"/>
                <w:sz w:val="22"/>
                <w:szCs w:val="22"/>
                <w:lang w:val="es-SV"/>
              </w:rPr>
              <w:t>asta un máximo de 10 salarios mínimos urbanos mensuales del sector comercio y servicios</w:t>
            </w:r>
            <w:r w:rsidRPr="55AA46D0">
              <w:rPr>
                <w:rFonts w:asciiTheme="majorHAnsi" w:hAnsiTheme="majorHAnsi" w:cstheme="majorBidi"/>
                <w:sz w:val="22"/>
                <w:szCs w:val="22"/>
              </w:rPr>
              <w:t>.</w:t>
            </w:r>
          </w:p>
        </w:tc>
        <w:tc>
          <w:tcPr>
            <w:tcW w:w="2029" w:type="dxa"/>
          </w:tcPr>
          <w:p w:rsidR="00D1555B" w:rsidP="008968A0" w:rsidRDefault="00D1555B" w14:paraId="318D8A73" w14:textId="77777777">
            <w:pPr>
              <w:jc w:val="right"/>
              <w:rPr>
                <w:rFonts w:asciiTheme="majorHAnsi" w:hAnsiTheme="majorHAnsi" w:cstheme="majorHAnsi"/>
                <w:sz w:val="22"/>
                <w:szCs w:val="22"/>
                <w:lang w:val="es-SV"/>
              </w:rPr>
            </w:pPr>
          </w:p>
          <w:p w:rsidRPr="002831B3" w:rsidR="002831B3" w:rsidP="008968A0" w:rsidRDefault="00A13EC6" w14:paraId="000EC230" w14:textId="6CF26FA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0.01</w:t>
            </w:r>
          </w:p>
        </w:tc>
      </w:tr>
      <w:tr w:rsidR="002831B3" w:rsidTr="55AA46D0" w14:paraId="4211762A" w14:textId="77777777">
        <w:tc>
          <w:tcPr>
            <w:tcW w:w="8828" w:type="dxa"/>
            <w:gridSpan w:val="2"/>
            <w:shd w:val="clear" w:color="auto" w:fill="FFC000" w:themeFill="accent4"/>
          </w:tcPr>
          <w:p w:rsidRPr="008968A0" w:rsidR="002831B3" w:rsidP="008968A0" w:rsidRDefault="002831B3" w14:paraId="2B85AB82" w14:textId="5DB90F81">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 xml:space="preserve">18. Inspección de Cumplimiento, Medidas de Seguridad contra incendios de inmuebles, remodelación, presión o construcción </w:t>
            </w:r>
          </w:p>
        </w:tc>
      </w:tr>
      <w:tr w:rsidR="00D1555B" w:rsidTr="55AA46D0" w14:paraId="787E361F" w14:textId="77777777">
        <w:tc>
          <w:tcPr>
            <w:tcW w:w="6799" w:type="dxa"/>
          </w:tcPr>
          <w:p w:rsidR="00D1555B" w:rsidP="00D1555B" w:rsidRDefault="002831B3" w14:paraId="158D8D9D" w14:textId="71DD13D4">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18.1 Con un área de hasta 300 m2</w:t>
            </w:r>
          </w:p>
        </w:tc>
        <w:tc>
          <w:tcPr>
            <w:tcW w:w="2029" w:type="dxa"/>
          </w:tcPr>
          <w:p w:rsidR="00D1555B" w:rsidP="008968A0" w:rsidRDefault="00A13EC6" w14:paraId="727E75E8" w14:textId="2BB1E4E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0.15</w:t>
            </w:r>
          </w:p>
        </w:tc>
      </w:tr>
      <w:tr w:rsidR="002831B3" w:rsidTr="55AA46D0" w14:paraId="23E21B17" w14:textId="77777777">
        <w:tc>
          <w:tcPr>
            <w:tcW w:w="6799" w:type="dxa"/>
          </w:tcPr>
          <w:p w:rsidR="002831B3" w:rsidP="00D1555B" w:rsidRDefault="002831B3" w14:paraId="39EE880B" w14:textId="18496E0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18.2 Con un área de 301 m2 hasta 1,000 m2</w:t>
            </w:r>
          </w:p>
        </w:tc>
        <w:tc>
          <w:tcPr>
            <w:tcW w:w="2029" w:type="dxa"/>
          </w:tcPr>
          <w:p w:rsidR="002831B3" w:rsidP="008968A0" w:rsidRDefault="00A13EC6" w14:paraId="0EE5E07F" w14:textId="62A77BB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0.30</w:t>
            </w:r>
          </w:p>
        </w:tc>
      </w:tr>
      <w:tr w:rsidR="002831B3" w:rsidTr="55AA46D0" w14:paraId="48E0FD02" w14:textId="77777777">
        <w:tc>
          <w:tcPr>
            <w:tcW w:w="6799" w:type="dxa"/>
          </w:tcPr>
          <w:p w:rsidR="002831B3" w:rsidP="00D1555B" w:rsidRDefault="002831B3" w14:paraId="367B3C40" w14:textId="67FA20AA">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18.3 Con un área de 1,001 m2 hasta 3,000 m2</w:t>
            </w:r>
          </w:p>
        </w:tc>
        <w:tc>
          <w:tcPr>
            <w:tcW w:w="2029" w:type="dxa"/>
          </w:tcPr>
          <w:p w:rsidR="002831B3" w:rsidP="008968A0" w:rsidRDefault="00A13EC6" w14:paraId="30C3214B" w14:textId="4E41D06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0.40</w:t>
            </w:r>
          </w:p>
        </w:tc>
      </w:tr>
      <w:tr w:rsidR="002831B3" w:rsidTr="55AA46D0" w14:paraId="30B07FF3" w14:textId="77777777">
        <w:tc>
          <w:tcPr>
            <w:tcW w:w="6799" w:type="dxa"/>
          </w:tcPr>
          <w:p w:rsidR="002831B3" w:rsidP="55AA46D0" w:rsidRDefault="55AA46D0" w14:paraId="389551A7" w14:textId="28EC7CB1">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18.4 Con un área desde 3,001 m2 por cada 25 m2 o fracción adicionales</w:t>
            </w:r>
            <w:r w:rsidRPr="55AA46D0">
              <w:rPr>
                <w:rFonts w:eastAsia="Times New Roman" w:asciiTheme="majorHAnsi" w:hAnsiTheme="majorHAnsi" w:cstheme="majorBidi"/>
                <w:sz w:val="22"/>
                <w:szCs w:val="22"/>
                <w:lang w:eastAsia="es-MX"/>
              </w:rPr>
              <w:t>.</w:t>
            </w:r>
          </w:p>
        </w:tc>
        <w:tc>
          <w:tcPr>
            <w:tcW w:w="2029" w:type="dxa"/>
          </w:tcPr>
          <w:p w:rsidR="002831B3" w:rsidP="008968A0" w:rsidRDefault="00A13EC6" w14:paraId="536A50F4" w14:textId="4DE3FC38">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0.01</w:t>
            </w:r>
          </w:p>
        </w:tc>
      </w:tr>
      <w:tr w:rsidR="002831B3" w:rsidTr="55AA46D0" w14:paraId="06FF94D5" w14:textId="77777777">
        <w:tc>
          <w:tcPr>
            <w:tcW w:w="8828" w:type="dxa"/>
            <w:gridSpan w:val="2"/>
            <w:shd w:val="clear" w:color="auto" w:fill="C00000"/>
          </w:tcPr>
          <w:p w:rsidR="002831B3" w:rsidP="00D1555B" w:rsidRDefault="002831B3" w14:paraId="5A72F3CB" w14:textId="12BEFF09">
            <w:pPr>
              <w:jc w:val="center"/>
              <w:rPr>
                <w:rFonts w:asciiTheme="majorHAnsi" w:hAnsiTheme="majorHAnsi" w:cstheme="majorHAnsi"/>
                <w:sz w:val="22"/>
                <w:szCs w:val="22"/>
                <w:lang w:val="es-SV"/>
              </w:rPr>
            </w:pPr>
            <w:r>
              <w:rPr>
                <w:rFonts w:eastAsia="Times New Roman" w:asciiTheme="majorHAnsi" w:hAnsiTheme="majorHAnsi" w:cstheme="majorHAnsi"/>
                <w:sz w:val="22"/>
                <w:szCs w:val="22"/>
                <w:lang w:val="es-SV" w:eastAsia="es-MX"/>
              </w:rPr>
              <w:t>II. OTROS SERVICIOS</w:t>
            </w:r>
          </w:p>
        </w:tc>
      </w:tr>
      <w:tr w:rsidR="008968A0" w:rsidTr="55AA46D0" w14:paraId="0C4984D9" w14:textId="77777777">
        <w:tc>
          <w:tcPr>
            <w:tcW w:w="8828" w:type="dxa"/>
            <w:gridSpan w:val="2"/>
            <w:shd w:val="clear" w:color="auto" w:fill="FFC000" w:themeFill="accent4"/>
          </w:tcPr>
          <w:p w:rsidRPr="008968A0" w:rsidR="008968A0" w:rsidP="008968A0" w:rsidRDefault="008968A0" w14:paraId="7C34AFCF" w14:textId="642EE9BB">
            <w:pPr>
              <w:rPr>
                <w:rFonts w:asciiTheme="majorHAnsi" w:hAnsiTheme="majorHAnsi" w:cstheme="majorHAnsi"/>
                <w:b/>
                <w:bCs/>
                <w:sz w:val="22"/>
                <w:szCs w:val="22"/>
                <w:lang w:val="es-SV"/>
              </w:rPr>
            </w:pPr>
            <w:r>
              <w:rPr>
                <w:rFonts w:eastAsia="Times New Roman" w:asciiTheme="majorHAnsi" w:hAnsiTheme="majorHAnsi" w:cstheme="majorHAnsi"/>
                <w:b/>
                <w:bCs/>
                <w:sz w:val="22"/>
                <w:szCs w:val="22"/>
                <w:lang w:val="es-SV" w:eastAsia="es-MX"/>
              </w:rPr>
              <w:t>1.</w:t>
            </w:r>
            <w:r w:rsidRPr="008968A0">
              <w:rPr>
                <w:rFonts w:eastAsia="Times New Roman" w:asciiTheme="majorHAnsi" w:hAnsiTheme="majorHAnsi" w:cstheme="majorHAnsi"/>
                <w:b/>
                <w:bCs/>
                <w:sz w:val="22"/>
                <w:szCs w:val="22"/>
                <w:lang w:val="es-SV" w:eastAsia="es-MX"/>
              </w:rPr>
              <w:t>De capacitación: Servicio de capacitación sin incluir el equipo utilizado, salvo las excepciones señaladas</w:t>
            </w:r>
          </w:p>
        </w:tc>
      </w:tr>
      <w:tr w:rsidR="002831B3" w:rsidTr="55AA46D0" w14:paraId="1FF7FC4E" w14:textId="77777777">
        <w:tc>
          <w:tcPr>
            <w:tcW w:w="6799" w:type="dxa"/>
          </w:tcPr>
          <w:p w:rsidR="002831B3" w:rsidP="00D1555B" w:rsidRDefault="002831B3" w14:paraId="0351BCA0" w14:textId="0A155238">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 Prevención, control de incendios, connatos, uso o manejo de extintores</w:t>
            </w:r>
          </w:p>
        </w:tc>
        <w:tc>
          <w:tcPr>
            <w:tcW w:w="2029" w:type="dxa"/>
          </w:tcPr>
          <w:p w:rsidR="002831B3" w:rsidP="008968A0" w:rsidRDefault="00A13EC6" w14:paraId="71BDF8A0" w14:textId="3E4FC82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0.40</w:t>
            </w:r>
          </w:p>
        </w:tc>
      </w:tr>
      <w:tr w:rsidR="002831B3" w:rsidTr="55AA46D0" w14:paraId="3A040C8F" w14:textId="77777777">
        <w:tc>
          <w:tcPr>
            <w:tcW w:w="6799" w:type="dxa"/>
          </w:tcPr>
          <w:p w:rsidR="002831B3" w:rsidP="00D1555B" w:rsidRDefault="002831B3" w14:paraId="44601810" w14:textId="341B2C6E">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1.2 </w:t>
            </w:r>
            <w:r w:rsidR="008916F6">
              <w:rPr>
                <w:rFonts w:eastAsia="Times New Roman" w:asciiTheme="majorHAnsi" w:hAnsiTheme="majorHAnsi" w:cstheme="majorHAnsi"/>
                <w:sz w:val="22"/>
                <w:szCs w:val="22"/>
                <w:lang w:val="es-SV" w:eastAsia="es-MX"/>
              </w:rPr>
              <w:t>Incidentes con materiales peligrosos de nivel 1</w:t>
            </w:r>
          </w:p>
        </w:tc>
        <w:tc>
          <w:tcPr>
            <w:tcW w:w="2029" w:type="dxa"/>
          </w:tcPr>
          <w:p w:rsidR="002831B3" w:rsidP="008968A0" w:rsidRDefault="00A13EC6" w14:paraId="3587E90B" w14:textId="2C3A911C">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0.40</w:t>
            </w:r>
          </w:p>
        </w:tc>
      </w:tr>
      <w:tr w:rsidR="002831B3" w:rsidTr="55AA46D0" w14:paraId="5C468982" w14:textId="77777777">
        <w:tc>
          <w:tcPr>
            <w:tcW w:w="6799" w:type="dxa"/>
          </w:tcPr>
          <w:p w:rsidR="002831B3" w:rsidP="00D1555B" w:rsidRDefault="008916F6" w14:paraId="6CD5A215" w14:textId="3443597D">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1.3 Incidentes con materiales peligrosos de nivel 2</w:t>
            </w:r>
          </w:p>
        </w:tc>
        <w:tc>
          <w:tcPr>
            <w:tcW w:w="2029" w:type="dxa"/>
          </w:tcPr>
          <w:p w:rsidR="002831B3" w:rsidP="008968A0" w:rsidRDefault="00A13EC6" w14:paraId="5AB7E7DA" w14:textId="6361710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1.20</w:t>
            </w:r>
          </w:p>
        </w:tc>
      </w:tr>
      <w:tr w:rsidR="002831B3" w:rsidTr="55AA46D0" w14:paraId="52805748" w14:textId="77777777">
        <w:tc>
          <w:tcPr>
            <w:tcW w:w="6799" w:type="dxa"/>
          </w:tcPr>
          <w:p w:rsidR="002831B3" w:rsidP="00D1555B" w:rsidRDefault="008916F6" w14:paraId="7E301F0A" w14:textId="31BB220A">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1.4 Primeros Auxilios Nivel Básico</w:t>
            </w:r>
          </w:p>
        </w:tc>
        <w:tc>
          <w:tcPr>
            <w:tcW w:w="2029" w:type="dxa"/>
          </w:tcPr>
          <w:p w:rsidR="002831B3" w:rsidP="008968A0" w:rsidRDefault="00A13EC6" w14:paraId="1723C66F" w14:textId="5DDD980A">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2831B3">
              <w:rPr>
                <w:rFonts w:asciiTheme="majorHAnsi" w:hAnsiTheme="majorHAnsi" w:cstheme="majorHAnsi"/>
                <w:sz w:val="22"/>
                <w:szCs w:val="22"/>
                <w:lang w:val="es-SV"/>
              </w:rPr>
              <w:t>0.40</w:t>
            </w:r>
          </w:p>
        </w:tc>
      </w:tr>
      <w:tr w:rsidR="008916F6" w:rsidTr="55AA46D0" w14:paraId="1A17398B" w14:textId="77777777">
        <w:tc>
          <w:tcPr>
            <w:tcW w:w="6799" w:type="dxa"/>
          </w:tcPr>
          <w:p w:rsidR="008916F6" w:rsidP="008916F6" w:rsidRDefault="008916F6" w14:paraId="7F1F2B52" w14:textId="6205088A">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1.5 Primeros Auxilios Nivel Intermedio</w:t>
            </w:r>
          </w:p>
        </w:tc>
        <w:tc>
          <w:tcPr>
            <w:tcW w:w="2029" w:type="dxa"/>
          </w:tcPr>
          <w:p w:rsidR="008916F6" w:rsidP="008968A0" w:rsidRDefault="00A13EC6" w14:paraId="69CDDFFF" w14:textId="191EB2AB">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0.80</w:t>
            </w:r>
          </w:p>
        </w:tc>
      </w:tr>
      <w:tr w:rsidR="008916F6" w:rsidTr="55AA46D0" w14:paraId="58DF596C" w14:textId="77777777">
        <w:tc>
          <w:tcPr>
            <w:tcW w:w="6799" w:type="dxa"/>
          </w:tcPr>
          <w:p w:rsidR="008916F6" w:rsidP="55AA46D0" w:rsidRDefault="55AA46D0" w14:paraId="30D513FD" w14:textId="47356075">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1.6 Trabajo rescate en lugares confinados nivel 1</w:t>
            </w:r>
          </w:p>
        </w:tc>
        <w:tc>
          <w:tcPr>
            <w:tcW w:w="2029" w:type="dxa"/>
          </w:tcPr>
          <w:p w:rsidR="008916F6" w:rsidP="008968A0" w:rsidRDefault="00A13EC6" w14:paraId="796CAABF" w14:textId="49B9075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0.40</w:t>
            </w:r>
          </w:p>
        </w:tc>
      </w:tr>
      <w:tr w:rsidR="008916F6" w:rsidTr="55AA46D0" w14:paraId="152D63BD" w14:textId="77777777">
        <w:tc>
          <w:tcPr>
            <w:tcW w:w="6799" w:type="dxa"/>
          </w:tcPr>
          <w:p w:rsidR="008916F6" w:rsidP="55AA46D0" w:rsidRDefault="55AA46D0" w14:paraId="0F4BC93C" w14:textId="2EE5C072">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1.7 Trabajo rescate en lugares confitados nivel 2</w:t>
            </w:r>
          </w:p>
        </w:tc>
        <w:tc>
          <w:tcPr>
            <w:tcW w:w="2029" w:type="dxa"/>
          </w:tcPr>
          <w:p w:rsidR="008916F6" w:rsidP="008968A0" w:rsidRDefault="00A13EC6" w14:paraId="6973A928" w14:textId="5A5B577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1.20</w:t>
            </w:r>
          </w:p>
        </w:tc>
      </w:tr>
      <w:tr w:rsidR="008916F6" w:rsidTr="55AA46D0" w14:paraId="53675A0D" w14:textId="77777777">
        <w:tc>
          <w:tcPr>
            <w:tcW w:w="6799" w:type="dxa"/>
          </w:tcPr>
          <w:p w:rsidR="008916F6" w:rsidP="008916F6" w:rsidRDefault="008916F6" w14:paraId="39EF0E46" w14:textId="0D8F7360">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1.8 Trabajo rescate en altura nivel 1</w:t>
            </w:r>
          </w:p>
        </w:tc>
        <w:tc>
          <w:tcPr>
            <w:tcW w:w="2029" w:type="dxa"/>
          </w:tcPr>
          <w:p w:rsidR="008916F6" w:rsidP="008968A0" w:rsidRDefault="00A13EC6" w14:paraId="23035F2F" w14:textId="7D3664C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1.30</w:t>
            </w:r>
          </w:p>
        </w:tc>
      </w:tr>
      <w:tr w:rsidR="008916F6" w:rsidTr="55AA46D0" w14:paraId="3D8CA719" w14:textId="77777777">
        <w:tc>
          <w:tcPr>
            <w:tcW w:w="6799" w:type="dxa"/>
          </w:tcPr>
          <w:p w:rsidR="008916F6" w:rsidP="008916F6" w:rsidRDefault="008916F6" w14:paraId="7C191DA8" w14:textId="0F7C994F">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1.9 Trabajo rescate en altura nivel 2</w:t>
            </w:r>
          </w:p>
        </w:tc>
        <w:tc>
          <w:tcPr>
            <w:tcW w:w="2029" w:type="dxa"/>
          </w:tcPr>
          <w:p w:rsidR="008916F6" w:rsidP="008968A0" w:rsidRDefault="00A13EC6" w14:paraId="6A93A778" w14:textId="2AC571F3">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2.30</w:t>
            </w:r>
          </w:p>
        </w:tc>
      </w:tr>
      <w:tr w:rsidR="008968A0" w:rsidTr="55AA46D0" w14:paraId="12E3D31D" w14:textId="77777777">
        <w:tc>
          <w:tcPr>
            <w:tcW w:w="8828" w:type="dxa"/>
            <w:gridSpan w:val="2"/>
          </w:tcPr>
          <w:p w:rsidRPr="008968A0" w:rsidR="008968A0" w:rsidP="008968A0" w:rsidRDefault="008968A0" w14:paraId="01FAF05D" w14:textId="71B5719E">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 xml:space="preserve">1.10Asesoría y supervisión en simulacros </w:t>
            </w:r>
          </w:p>
        </w:tc>
      </w:tr>
      <w:tr w:rsidR="008916F6" w:rsidTr="55AA46D0" w14:paraId="27B0466A" w14:textId="77777777">
        <w:tc>
          <w:tcPr>
            <w:tcW w:w="6799" w:type="dxa"/>
          </w:tcPr>
          <w:p w:rsidR="008916F6" w:rsidP="008916F6" w:rsidRDefault="008916F6" w14:paraId="72BF8BCC" w14:textId="4EC1D414">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1.10.1 Hasta 50 personas en participación en simulacro</w:t>
            </w:r>
          </w:p>
        </w:tc>
        <w:tc>
          <w:tcPr>
            <w:tcW w:w="2029" w:type="dxa"/>
          </w:tcPr>
          <w:p w:rsidR="008916F6" w:rsidP="008968A0" w:rsidRDefault="008968A0" w14:paraId="39630B2B" w14:textId="706E0AA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0.20</w:t>
            </w:r>
          </w:p>
        </w:tc>
      </w:tr>
      <w:tr w:rsidR="008916F6" w:rsidTr="55AA46D0" w14:paraId="5EE16F4C" w14:textId="77777777">
        <w:tc>
          <w:tcPr>
            <w:tcW w:w="6799" w:type="dxa"/>
          </w:tcPr>
          <w:p w:rsidR="008916F6" w:rsidP="008916F6" w:rsidRDefault="008916F6" w14:paraId="0BF3F4F5" w14:textId="58C305CA">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1.10.2 Desde 51 hasta 100 personas en participación en simulacro</w:t>
            </w:r>
          </w:p>
        </w:tc>
        <w:tc>
          <w:tcPr>
            <w:tcW w:w="2029" w:type="dxa"/>
          </w:tcPr>
          <w:p w:rsidR="008916F6" w:rsidP="008968A0" w:rsidRDefault="008968A0" w14:paraId="2909251C" w14:textId="489B20C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0.30</w:t>
            </w:r>
          </w:p>
        </w:tc>
      </w:tr>
      <w:tr w:rsidR="008916F6" w:rsidTr="55AA46D0" w14:paraId="45DB10E7" w14:textId="77777777">
        <w:tc>
          <w:tcPr>
            <w:tcW w:w="6799" w:type="dxa"/>
          </w:tcPr>
          <w:p w:rsidR="008916F6" w:rsidP="008916F6" w:rsidRDefault="008916F6" w14:paraId="2C2AAF8E" w14:textId="49431432">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1.10.3 Desde 101 hasta 300 personas en participación en simulacro</w:t>
            </w:r>
          </w:p>
        </w:tc>
        <w:tc>
          <w:tcPr>
            <w:tcW w:w="2029" w:type="dxa"/>
          </w:tcPr>
          <w:p w:rsidR="008916F6" w:rsidP="008968A0" w:rsidRDefault="008968A0" w14:paraId="7C9D9E9E" w14:textId="02462F9E">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0.40</w:t>
            </w:r>
          </w:p>
        </w:tc>
      </w:tr>
      <w:tr w:rsidR="008916F6" w:rsidTr="55AA46D0" w14:paraId="32A52C82" w14:textId="77777777">
        <w:trPr>
          <w:trHeight w:val="68"/>
        </w:trPr>
        <w:tc>
          <w:tcPr>
            <w:tcW w:w="6799" w:type="dxa"/>
          </w:tcPr>
          <w:p w:rsidR="008916F6" w:rsidP="008916F6" w:rsidRDefault="008916F6" w14:paraId="323E1034" w14:textId="6D5D0AA1">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1.10.4 Desde 301 hasta 500 personas en participación en simulacro</w:t>
            </w:r>
          </w:p>
        </w:tc>
        <w:tc>
          <w:tcPr>
            <w:tcW w:w="2029" w:type="dxa"/>
          </w:tcPr>
          <w:p w:rsidR="008916F6" w:rsidP="008968A0" w:rsidRDefault="008968A0" w14:paraId="12005AB9" w14:textId="599D7D6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0.50</w:t>
            </w:r>
          </w:p>
        </w:tc>
      </w:tr>
      <w:tr w:rsidR="008916F6" w:rsidTr="55AA46D0" w14:paraId="7A688930" w14:textId="77777777">
        <w:tc>
          <w:tcPr>
            <w:tcW w:w="6799" w:type="dxa"/>
          </w:tcPr>
          <w:p w:rsidR="008916F6" w:rsidP="008916F6" w:rsidRDefault="008916F6" w14:paraId="721C5A6D" w14:textId="7BC2156D">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1.10.5 Más de 500 personas en participación en simulacro.</w:t>
            </w:r>
          </w:p>
        </w:tc>
        <w:tc>
          <w:tcPr>
            <w:tcW w:w="2029" w:type="dxa"/>
          </w:tcPr>
          <w:p w:rsidR="008916F6" w:rsidP="008968A0" w:rsidRDefault="008968A0" w14:paraId="44C5FC30" w14:textId="09E039A1">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0.60</w:t>
            </w:r>
          </w:p>
        </w:tc>
      </w:tr>
      <w:tr w:rsidR="008916F6" w:rsidTr="55AA46D0" w14:paraId="337385E8" w14:textId="77777777">
        <w:tc>
          <w:tcPr>
            <w:tcW w:w="6799" w:type="dxa"/>
          </w:tcPr>
          <w:p w:rsidRPr="008916F6" w:rsidR="008916F6" w:rsidP="008916F6" w:rsidRDefault="008916F6" w14:paraId="1BB0FD8F" w14:textId="0DF54A4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1.11 </w:t>
            </w:r>
            <w:r w:rsidRPr="008916F6">
              <w:rPr>
                <w:rFonts w:eastAsia="Times New Roman" w:asciiTheme="majorHAnsi" w:hAnsiTheme="majorHAnsi" w:cstheme="majorHAnsi"/>
                <w:sz w:val="22"/>
                <w:szCs w:val="22"/>
                <w:lang w:val="es-SV" w:eastAsia="es-MX"/>
              </w:rPr>
              <w:t>Capacitación en uso de manguera contra incendios y red de distribución de agua.</w:t>
            </w:r>
          </w:p>
        </w:tc>
        <w:tc>
          <w:tcPr>
            <w:tcW w:w="2029" w:type="dxa"/>
          </w:tcPr>
          <w:p w:rsidR="008916F6" w:rsidP="008968A0" w:rsidRDefault="008968A0" w14:paraId="6FFC0C5F" w14:textId="7A0F86D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916F6">
              <w:rPr>
                <w:rFonts w:asciiTheme="majorHAnsi" w:hAnsiTheme="majorHAnsi" w:cstheme="majorHAnsi"/>
                <w:sz w:val="22"/>
                <w:szCs w:val="22"/>
                <w:lang w:val="es-SV"/>
              </w:rPr>
              <w:t>0.80</w:t>
            </w:r>
          </w:p>
        </w:tc>
      </w:tr>
      <w:tr w:rsidR="008968A0" w:rsidTr="55AA46D0" w14:paraId="0734D490" w14:textId="77777777">
        <w:tc>
          <w:tcPr>
            <w:tcW w:w="8828" w:type="dxa"/>
            <w:gridSpan w:val="2"/>
            <w:shd w:val="clear" w:color="auto" w:fill="FFC000" w:themeFill="accent4"/>
          </w:tcPr>
          <w:p w:rsidRPr="008968A0" w:rsidR="008968A0" w:rsidP="55AA46D0" w:rsidRDefault="55AA46D0" w14:paraId="3ED8334D" w14:textId="4977CB7B">
            <w:pPr>
              <w:rPr>
                <w:rFonts w:asciiTheme="majorHAnsi" w:hAnsiTheme="majorHAnsi" w:cstheme="majorBidi"/>
                <w:b/>
                <w:bCs/>
                <w:sz w:val="22"/>
                <w:szCs w:val="22"/>
                <w:lang w:val="es-SV"/>
              </w:rPr>
            </w:pPr>
            <w:r w:rsidRPr="55AA46D0">
              <w:rPr>
                <w:rFonts w:eastAsia="Times New Roman" w:asciiTheme="majorHAnsi" w:hAnsiTheme="majorHAnsi" w:cstheme="majorBidi"/>
                <w:b/>
                <w:bCs/>
                <w:sz w:val="22"/>
                <w:szCs w:val="22"/>
                <w:lang w:val="es-SV" w:eastAsia="es-MX"/>
              </w:rPr>
              <w:t>2.Servicios de capacitación para certificar empresas capacitadoras: connatos, uso o manejo de extintores</w:t>
            </w:r>
          </w:p>
        </w:tc>
      </w:tr>
      <w:tr w:rsidR="008916F6" w:rsidTr="55AA46D0" w14:paraId="5086785B" w14:textId="77777777">
        <w:tc>
          <w:tcPr>
            <w:tcW w:w="6799" w:type="dxa"/>
          </w:tcPr>
          <w:p w:rsidR="008916F6" w:rsidP="008916F6" w:rsidRDefault="008916F6" w14:paraId="478F4571" w14:textId="246F0E32">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2.1 P</w:t>
            </w:r>
            <w:r w:rsidR="00EB0621">
              <w:rPr>
                <w:rFonts w:eastAsia="Times New Roman" w:asciiTheme="majorHAnsi" w:hAnsiTheme="majorHAnsi" w:cstheme="majorHAnsi"/>
                <w:sz w:val="22"/>
                <w:szCs w:val="22"/>
                <w:lang w:val="es-SV" w:eastAsia="es-MX"/>
              </w:rPr>
              <w:t>or persona a certificar, no incluye equipo a utilizar en capacitación</w:t>
            </w:r>
          </w:p>
        </w:tc>
        <w:tc>
          <w:tcPr>
            <w:tcW w:w="2029" w:type="dxa"/>
          </w:tcPr>
          <w:p w:rsidR="008916F6" w:rsidP="008968A0" w:rsidRDefault="008968A0" w14:paraId="5E67D5EB" w14:textId="40B5C10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1.20</w:t>
            </w:r>
          </w:p>
        </w:tc>
      </w:tr>
      <w:tr w:rsidR="008916F6" w:rsidTr="55AA46D0" w14:paraId="2D28C754" w14:textId="77777777">
        <w:tc>
          <w:tcPr>
            <w:tcW w:w="6799" w:type="dxa"/>
          </w:tcPr>
          <w:p w:rsidR="008916F6" w:rsidP="008916F6" w:rsidRDefault="00EB0621" w14:paraId="2AFB5749" w14:textId="315C4455">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2.2 Por persona a certificar, incluye equipo a utilizar en capacitación</w:t>
            </w:r>
          </w:p>
        </w:tc>
        <w:tc>
          <w:tcPr>
            <w:tcW w:w="2029" w:type="dxa"/>
          </w:tcPr>
          <w:p w:rsidR="008916F6" w:rsidP="008968A0" w:rsidRDefault="008968A0" w14:paraId="0750430C" w14:textId="17BADD0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 xml:space="preserve">1.40 </w:t>
            </w:r>
          </w:p>
        </w:tc>
      </w:tr>
      <w:tr w:rsidR="008916F6" w:rsidTr="55AA46D0" w14:paraId="7AB3E77C" w14:textId="77777777">
        <w:tc>
          <w:tcPr>
            <w:tcW w:w="6799" w:type="dxa"/>
          </w:tcPr>
          <w:p w:rsidR="008916F6" w:rsidP="008916F6" w:rsidRDefault="00EB0621" w14:paraId="0F7DC3CF" w14:textId="13FFBDBE">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2.3 Incidentes con materiales peligrosos nivel 1, por persona a certificar</w:t>
            </w:r>
          </w:p>
        </w:tc>
        <w:tc>
          <w:tcPr>
            <w:tcW w:w="2029" w:type="dxa"/>
          </w:tcPr>
          <w:p w:rsidR="008916F6" w:rsidP="008968A0" w:rsidRDefault="008968A0" w14:paraId="66CDA806" w14:textId="76BDDA7C">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1.00</w:t>
            </w:r>
          </w:p>
        </w:tc>
      </w:tr>
      <w:tr w:rsidR="00EB0621" w:rsidTr="55AA46D0" w14:paraId="037432C0" w14:textId="77777777">
        <w:tc>
          <w:tcPr>
            <w:tcW w:w="6799" w:type="dxa"/>
          </w:tcPr>
          <w:p w:rsidR="00EB0621" w:rsidP="00EB0621" w:rsidRDefault="00EB0621" w14:paraId="314C609A" w14:textId="0D1957A2">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2.4 Incidentes con materiales peligrosos nivel 2, no incluye equipo a utilizar, por persona a certificar</w:t>
            </w:r>
          </w:p>
        </w:tc>
        <w:tc>
          <w:tcPr>
            <w:tcW w:w="2029" w:type="dxa"/>
          </w:tcPr>
          <w:p w:rsidR="00EB0621" w:rsidP="008968A0" w:rsidRDefault="008968A0" w14:paraId="5A22C88A" w14:textId="6C73C6CC">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1.20</w:t>
            </w:r>
          </w:p>
        </w:tc>
      </w:tr>
      <w:tr w:rsidR="00EB0621" w:rsidTr="55AA46D0" w14:paraId="587C9A70" w14:textId="77777777">
        <w:tc>
          <w:tcPr>
            <w:tcW w:w="6799" w:type="dxa"/>
          </w:tcPr>
          <w:p w:rsidR="00EB0621" w:rsidP="00EB0621" w:rsidRDefault="00EB0621" w14:paraId="390DCC0E" w14:textId="1E0C0BC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2.5 Incidentes con materiales peligrosos nivel 2, incluye equipo a utilizar, por persona a certificar</w:t>
            </w:r>
          </w:p>
        </w:tc>
        <w:tc>
          <w:tcPr>
            <w:tcW w:w="2029" w:type="dxa"/>
          </w:tcPr>
          <w:p w:rsidR="00EB0621" w:rsidP="008968A0" w:rsidRDefault="008968A0" w14:paraId="615A18F7" w14:textId="309E74C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1.65</w:t>
            </w:r>
          </w:p>
        </w:tc>
      </w:tr>
      <w:tr w:rsidR="00EB0621" w:rsidTr="55AA46D0" w14:paraId="63BCA216" w14:textId="77777777">
        <w:tc>
          <w:tcPr>
            <w:tcW w:w="6799" w:type="dxa"/>
          </w:tcPr>
          <w:p w:rsidR="00EB0621" w:rsidP="00EB0621" w:rsidRDefault="00EB0621" w14:paraId="5B2C94A1" w14:textId="44D5A25C">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2.6 Capacitación en uso de manguera contra incendio </w:t>
            </w:r>
            <w:r w:rsidRPr="008916F6">
              <w:rPr>
                <w:rFonts w:eastAsia="Times New Roman" w:asciiTheme="majorHAnsi" w:hAnsiTheme="majorHAnsi" w:cstheme="majorHAnsi"/>
                <w:sz w:val="22"/>
                <w:szCs w:val="22"/>
                <w:lang w:val="es-SV" w:eastAsia="es-MX"/>
              </w:rPr>
              <w:t>y red de distribución de agua</w:t>
            </w:r>
            <w:r>
              <w:rPr>
                <w:rFonts w:eastAsia="Times New Roman" w:asciiTheme="majorHAnsi" w:hAnsiTheme="majorHAnsi" w:cstheme="majorHAnsi"/>
                <w:sz w:val="22"/>
                <w:szCs w:val="22"/>
                <w:lang w:val="es-SV" w:eastAsia="es-MX"/>
              </w:rPr>
              <w:t>, por persona a certificar, no incluye equipo a utilizar en capacitación.</w:t>
            </w:r>
          </w:p>
        </w:tc>
        <w:tc>
          <w:tcPr>
            <w:tcW w:w="2029" w:type="dxa"/>
          </w:tcPr>
          <w:p w:rsidR="00EB0621" w:rsidP="008968A0" w:rsidRDefault="008968A0" w14:paraId="584ED7E0" w14:textId="49F2A2BA">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1.20</w:t>
            </w:r>
          </w:p>
        </w:tc>
      </w:tr>
      <w:tr w:rsidR="00EB0621" w:rsidTr="55AA46D0" w14:paraId="0A6FD31F" w14:textId="77777777">
        <w:tc>
          <w:tcPr>
            <w:tcW w:w="6799" w:type="dxa"/>
          </w:tcPr>
          <w:p w:rsidR="00EB0621" w:rsidP="00EB0621" w:rsidRDefault="00EB0621" w14:paraId="0FF05E1B" w14:textId="702D1D90">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2.7 Capacitación en uso de manguera contra incendio </w:t>
            </w:r>
            <w:r w:rsidRPr="008916F6">
              <w:rPr>
                <w:rFonts w:eastAsia="Times New Roman" w:asciiTheme="majorHAnsi" w:hAnsiTheme="majorHAnsi" w:cstheme="majorHAnsi"/>
                <w:sz w:val="22"/>
                <w:szCs w:val="22"/>
                <w:lang w:val="es-SV" w:eastAsia="es-MX"/>
              </w:rPr>
              <w:t>y red de distribución de agua</w:t>
            </w:r>
            <w:r>
              <w:rPr>
                <w:rFonts w:eastAsia="Times New Roman" w:asciiTheme="majorHAnsi" w:hAnsiTheme="majorHAnsi" w:cstheme="majorHAnsi"/>
                <w:sz w:val="22"/>
                <w:szCs w:val="22"/>
                <w:lang w:val="es-SV" w:eastAsia="es-MX"/>
              </w:rPr>
              <w:t>, por persona a certificar, incluye equipo a utilizar en capacitación.</w:t>
            </w:r>
          </w:p>
        </w:tc>
        <w:tc>
          <w:tcPr>
            <w:tcW w:w="2029" w:type="dxa"/>
          </w:tcPr>
          <w:p w:rsidR="00EB0621" w:rsidP="008968A0" w:rsidRDefault="00EB0621" w14:paraId="1BBCB6E1" w14:textId="77777777">
            <w:pPr>
              <w:jc w:val="right"/>
              <w:rPr>
                <w:rFonts w:asciiTheme="majorHAnsi" w:hAnsiTheme="majorHAnsi" w:cstheme="majorHAnsi"/>
                <w:sz w:val="22"/>
                <w:szCs w:val="22"/>
                <w:lang w:val="es-SV"/>
              </w:rPr>
            </w:pPr>
          </w:p>
          <w:p w:rsidRPr="00EB0621" w:rsidR="00EB0621" w:rsidP="008968A0" w:rsidRDefault="008968A0" w14:paraId="1356F7DF" w14:textId="7C598864">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1.40</w:t>
            </w:r>
          </w:p>
        </w:tc>
      </w:tr>
      <w:tr w:rsidR="00873F3A" w:rsidTr="55AA46D0" w14:paraId="0A31E1E7" w14:textId="77777777">
        <w:tc>
          <w:tcPr>
            <w:tcW w:w="8828" w:type="dxa"/>
            <w:gridSpan w:val="2"/>
            <w:shd w:val="clear" w:color="auto" w:fill="FFC000" w:themeFill="accent4"/>
          </w:tcPr>
          <w:p w:rsidRPr="008968A0" w:rsidR="00873F3A" w:rsidP="008968A0" w:rsidRDefault="00873F3A" w14:paraId="46DC3D8B" w14:textId="6FE1EC6F">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3.Servicio de Asesoría, elaboración de planes de emergencia</w:t>
            </w:r>
          </w:p>
        </w:tc>
      </w:tr>
      <w:tr w:rsidR="00EB0621" w:rsidTr="55AA46D0" w14:paraId="7A6A516D" w14:textId="77777777">
        <w:tc>
          <w:tcPr>
            <w:tcW w:w="6799" w:type="dxa"/>
          </w:tcPr>
          <w:p w:rsidR="00EB0621" w:rsidP="00EB0621" w:rsidRDefault="00EB0621" w14:paraId="4E4BCCDF" w14:textId="3CDCC192">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3.1 Asesoría en brigadas de evacuación</w:t>
            </w:r>
          </w:p>
        </w:tc>
        <w:tc>
          <w:tcPr>
            <w:tcW w:w="2029" w:type="dxa"/>
          </w:tcPr>
          <w:p w:rsidR="00EB0621" w:rsidP="008968A0" w:rsidRDefault="008968A0" w14:paraId="4CFF54F0" w14:textId="11D267D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0.20</w:t>
            </w:r>
          </w:p>
        </w:tc>
      </w:tr>
      <w:tr w:rsidR="008968A0" w:rsidTr="55AA46D0" w14:paraId="4D6BE562" w14:textId="77777777">
        <w:tc>
          <w:tcPr>
            <w:tcW w:w="8828" w:type="dxa"/>
            <w:gridSpan w:val="2"/>
          </w:tcPr>
          <w:p w:rsidRPr="008968A0" w:rsidR="008968A0" w:rsidP="55AA46D0" w:rsidRDefault="55AA46D0" w14:paraId="441DFC7B" w14:textId="3B7D5EC1">
            <w:pPr>
              <w:rPr>
                <w:rFonts w:asciiTheme="majorHAnsi" w:hAnsiTheme="majorHAnsi" w:cstheme="majorBidi"/>
                <w:b/>
                <w:bCs/>
                <w:sz w:val="22"/>
                <w:szCs w:val="22"/>
                <w:lang w:val="es-SV"/>
              </w:rPr>
            </w:pPr>
            <w:r w:rsidRPr="55AA46D0">
              <w:rPr>
                <w:rFonts w:eastAsia="Times New Roman" w:asciiTheme="majorHAnsi" w:hAnsiTheme="majorHAnsi" w:cstheme="majorBidi"/>
                <w:b/>
                <w:bCs/>
                <w:sz w:val="22"/>
                <w:szCs w:val="22"/>
                <w:lang w:val="es-SV" w:eastAsia="es-MX"/>
              </w:rPr>
              <w:t>3.2 Elaboración en Plan de Emergencia, costo por plan</w:t>
            </w:r>
          </w:p>
        </w:tc>
      </w:tr>
      <w:tr w:rsidR="00EB0621" w:rsidTr="55AA46D0" w14:paraId="5536EB02" w14:textId="77777777">
        <w:tc>
          <w:tcPr>
            <w:tcW w:w="6799" w:type="dxa"/>
          </w:tcPr>
          <w:p w:rsidR="00EB0621" w:rsidP="00EB0621" w:rsidRDefault="00EB0621" w14:paraId="6FD58FD6" w14:textId="620A10FE">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3.2.1 Micro, pequeña empresa</w:t>
            </w:r>
          </w:p>
        </w:tc>
        <w:tc>
          <w:tcPr>
            <w:tcW w:w="2029" w:type="dxa"/>
          </w:tcPr>
          <w:p w:rsidR="00EB0621" w:rsidP="008968A0" w:rsidRDefault="008968A0" w14:paraId="6EFC041E" w14:textId="4FE60176">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3.20</w:t>
            </w:r>
          </w:p>
        </w:tc>
      </w:tr>
      <w:tr w:rsidR="00EB0621" w:rsidTr="55AA46D0" w14:paraId="6CEAB98C" w14:textId="77777777">
        <w:tc>
          <w:tcPr>
            <w:tcW w:w="6799" w:type="dxa"/>
          </w:tcPr>
          <w:p w:rsidR="00EB0621" w:rsidP="00EB0621" w:rsidRDefault="00EB0621" w14:paraId="0EAEDF1A" w14:textId="4D12C3FD">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3.2.2 Gran empresa</w:t>
            </w:r>
          </w:p>
        </w:tc>
        <w:tc>
          <w:tcPr>
            <w:tcW w:w="2029" w:type="dxa"/>
          </w:tcPr>
          <w:p w:rsidR="00EB0621" w:rsidP="008968A0" w:rsidRDefault="008968A0" w14:paraId="65B1B146" w14:textId="45D2F6B7">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7.70</w:t>
            </w:r>
          </w:p>
        </w:tc>
      </w:tr>
      <w:tr w:rsidR="008968A0" w:rsidTr="55AA46D0" w14:paraId="07298EB9" w14:textId="77777777">
        <w:tc>
          <w:tcPr>
            <w:tcW w:w="8828" w:type="dxa"/>
            <w:gridSpan w:val="2"/>
          </w:tcPr>
          <w:p w:rsidRPr="008968A0" w:rsidR="008968A0" w:rsidP="008968A0" w:rsidRDefault="008968A0" w14:paraId="4E17EE9B" w14:textId="4A7E721F">
            <w:pPr>
              <w:rPr>
                <w:rFonts w:asciiTheme="majorHAnsi" w:hAnsiTheme="majorHAnsi" w:cstheme="majorHAnsi"/>
                <w:b/>
                <w:bCs/>
                <w:sz w:val="22"/>
                <w:szCs w:val="22"/>
                <w:lang w:val="es-SV"/>
              </w:rPr>
            </w:pPr>
            <w:r w:rsidRPr="008968A0">
              <w:rPr>
                <w:rFonts w:eastAsia="Times New Roman" w:asciiTheme="majorHAnsi" w:hAnsiTheme="majorHAnsi" w:cstheme="majorHAnsi"/>
                <w:b/>
                <w:bCs/>
                <w:sz w:val="22"/>
                <w:szCs w:val="22"/>
                <w:lang w:val="es-SV" w:eastAsia="es-MX"/>
              </w:rPr>
              <w:t>3.3 Revisión y Aprobación de Planes de Emergencia</w:t>
            </w:r>
          </w:p>
        </w:tc>
      </w:tr>
      <w:tr w:rsidR="00EB0621" w:rsidTr="55AA46D0" w14:paraId="4C76B37A" w14:textId="77777777">
        <w:tc>
          <w:tcPr>
            <w:tcW w:w="6799" w:type="dxa"/>
          </w:tcPr>
          <w:p w:rsidR="00EB0621" w:rsidP="00EB0621" w:rsidRDefault="00EB0621" w14:paraId="5C6BBAB6" w14:textId="3FF060D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3.3.1 Micro, pequeña empresa</w:t>
            </w:r>
          </w:p>
        </w:tc>
        <w:tc>
          <w:tcPr>
            <w:tcW w:w="2029" w:type="dxa"/>
          </w:tcPr>
          <w:p w:rsidR="00EB0621" w:rsidP="008968A0" w:rsidRDefault="008968A0" w14:paraId="2BE6B33B" w14:textId="0F7C6E2C">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EB0621">
              <w:rPr>
                <w:rFonts w:asciiTheme="majorHAnsi" w:hAnsiTheme="majorHAnsi" w:cstheme="majorHAnsi"/>
                <w:sz w:val="22"/>
                <w:szCs w:val="22"/>
                <w:lang w:val="es-SV"/>
              </w:rPr>
              <w:t>0.35</w:t>
            </w:r>
          </w:p>
        </w:tc>
      </w:tr>
      <w:tr w:rsidR="00EB0621" w:rsidTr="55AA46D0" w14:paraId="44530803" w14:textId="77777777">
        <w:tc>
          <w:tcPr>
            <w:tcW w:w="6799" w:type="dxa"/>
          </w:tcPr>
          <w:p w:rsidR="00EB0621" w:rsidP="00EB0621" w:rsidRDefault="00EB0621" w14:paraId="6B1377FD" w14:textId="3CED3763">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3.3.2 Mediana Empresa</w:t>
            </w:r>
          </w:p>
        </w:tc>
        <w:tc>
          <w:tcPr>
            <w:tcW w:w="2029" w:type="dxa"/>
          </w:tcPr>
          <w:p w:rsidR="00EB0621" w:rsidP="008968A0" w:rsidRDefault="00A13EC6" w14:paraId="64EF1DB1" w14:textId="0740677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73F3A">
              <w:rPr>
                <w:rFonts w:asciiTheme="majorHAnsi" w:hAnsiTheme="majorHAnsi" w:cstheme="majorHAnsi"/>
                <w:sz w:val="22"/>
                <w:szCs w:val="22"/>
                <w:lang w:val="es-SV"/>
              </w:rPr>
              <w:t>0.70</w:t>
            </w:r>
          </w:p>
        </w:tc>
      </w:tr>
      <w:tr w:rsidR="00EB0621" w:rsidTr="55AA46D0" w14:paraId="205FE8CA" w14:textId="77777777">
        <w:tc>
          <w:tcPr>
            <w:tcW w:w="6799" w:type="dxa"/>
          </w:tcPr>
          <w:p w:rsidR="00EB0621" w:rsidP="00EB0621" w:rsidRDefault="00873F3A" w14:paraId="196CFCD9" w14:textId="071F7525">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3.3.2 Gran empresa</w:t>
            </w:r>
          </w:p>
        </w:tc>
        <w:tc>
          <w:tcPr>
            <w:tcW w:w="2029" w:type="dxa"/>
          </w:tcPr>
          <w:p w:rsidR="00EB0621" w:rsidP="008968A0" w:rsidRDefault="00A13EC6" w14:paraId="052CBD1E" w14:textId="38F20F9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73F3A">
              <w:rPr>
                <w:rFonts w:asciiTheme="majorHAnsi" w:hAnsiTheme="majorHAnsi" w:cstheme="majorHAnsi"/>
                <w:sz w:val="22"/>
                <w:szCs w:val="22"/>
                <w:lang w:val="es-SV"/>
              </w:rPr>
              <w:t>2.90</w:t>
            </w:r>
          </w:p>
        </w:tc>
      </w:tr>
      <w:tr w:rsidR="00873F3A" w:rsidTr="55AA46D0" w14:paraId="2AB52851" w14:textId="77777777">
        <w:tc>
          <w:tcPr>
            <w:tcW w:w="8828" w:type="dxa"/>
            <w:gridSpan w:val="2"/>
            <w:shd w:val="clear" w:color="auto" w:fill="FFC000" w:themeFill="accent4"/>
          </w:tcPr>
          <w:p w:rsidRPr="00A13EC6" w:rsidR="00873F3A" w:rsidP="55AA46D0" w:rsidRDefault="55AA46D0" w14:paraId="7C56D84E" w14:textId="4599685D">
            <w:pPr>
              <w:rPr>
                <w:rFonts w:asciiTheme="majorHAnsi" w:hAnsiTheme="majorHAnsi" w:cstheme="majorBidi"/>
                <w:b/>
                <w:bCs/>
                <w:sz w:val="22"/>
                <w:szCs w:val="22"/>
                <w:lang w:val="es-SV"/>
              </w:rPr>
            </w:pPr>
            <w:r w:rsidRPr="55AA46D0">
              <w:rPr>
                <w:rFonts w:eastAsia="Times New Roman" w:asciiTheme="majorHAnsi" w:hAnsiTheme="majorHAnsi" w:cstheme="majorBidi"/>
                <w:b/>
                <w:bCs/>
                <w:sz w:val="22"/>
                <w:szCs w:val="22"/>
                <w:lang w:val="es-SV" w:eastAsia="es-MX"/>
              </w:rPr>
              <w:t>4 servicios de asistencia preventiva y seguridad contra incendios.</w:t>
            </w:r>
          </w:p>
        </w:tc>
      </w:tr>
      <w:tr w:rsidR="00873F3A" w:rsidTr="55AA46D0" w14:paraId="32E38457" w14:textId="77777777">
        <w:tc>
          <w:tcPr>
            <w:tcW w:w="6799" w:type="dxa"/>
          </w:tcPr>
          <w:p w:rsidR="00873F3A" w:rsidP="00EB0621" w:rsidRDefault="00873F3A" w14:paraId="0B3BE5B1" w14:textId="26DFE0B2">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4.1 Asistencia con una unidad de extinción de incendios o ambulancia, con su tripulación en simulacros, por cada bloque de 2 horas</w:t>
            </w:r>
          </w:p>
        </w:tc>
        <w:tc>
          <w:tcPr>
            <w:tcW w:w="2029" w:type="dxa"/>
          </w:tcPr>
          <w:p w:rsidR="00873F3A" w:rsidP="008968A0" w:rsidRDefault="00A13EC6" w14:paraId="13E77E43" w14:textId="3CA59FD9">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73F3A">
              <w:rPr>
                <w:rFonts w:asciiTheme="majorHAnsi" w:hAnsiTheme="majorHAnsi" w:cstheme="majorHAnsi"/>
                <w:sz w:val="22"/>
                <w:szCs w:val="22"/>
                <w:lang w:val="es-SV"/>
              </w:rPr>
              <w:t>0.60</w:t>
            </w:r>
          </w:p>
        </w:tc>
      </w:tr>
      <w:tr w:rsidR="00873F3A" w:rsidTr="55AA46D0" w14:paraId="32A44DD7" w14:textId="77777777">
        <w:tc>
          <w:tcPr>
            <w:tcW w:w="6799" w:type="dxa"/>
          </w:tcPr>
          <w:p w:rsidR="00873F3A" w:rsidP="00EB0621" w:rsidRDefault="00873F3A" w14:paraId="1BF3481B" w14:textId="126F6339">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4.2 Seguridad con motobomba, ambulancia o equipo especializado en tripulación, por cada bloque de 4 horas</w:t>
            </w:r>
          </w:p>
        </w:tc>
        <w:tc>
          <w:tcPr>
            <w:tcW w:w="2029" w:type="dxa"/>
          </w:tcPr>
          <w:p w:rsidR="00873F3A" w:rsidP="008968A0" w:rsidRDefault="00A13EC6" w14:paraId="5F21E6E8" w14:textId="1646FEB2">
            <w:pPr>
              <w:tabs>
                <w:tab w:val="left" w:pos="407"/>
              </w:tabs>
              <w:jc w:val="right"/>
              <w:rPr>
                <w:rFonts w:asciiTheme="majorHAnsi" w:hAnsiTheme="majorHAnsi" w:cstheme="majorHAnsi"/>
                <w:sz w:val="22"/>
                <w:szCs w:val="22"/>
                <w:lang w:val="es-SV"/>
              </w:rPr>
            </w:pPr>
            <w:r>
              <w:rPr>
                <w:rFonts w:asciiTheme="majorHAnsi" w:hAnsiTheme="majorHAnsi" w:cstheme="majorHAnsi"/>
                <w:sz w:val="22"/>
                <w:szCs w:val="22"/>
                <w:lang w:val="es-SV"/>
              </w:rPr>
              <w:t xml:space="preserve">             $ </w:t>
            </w:r>
            <w:r w:rsidR="00873F3A">
              <w:rPr>
                <w:rFonts w:asciiTheme="majorHAnsi" w:hAnsiTheme="majorHAnsi" w:cstheme="majorHAnsi"/>
                <w:sz w:val="22"/>
                <w:szCs w:val="22"/>
                <w:lang w:val="es-SV"/>
              </w:rPr>
              <w:t>1.40</w:t>
            </w:r>
          </w:p>
        </w:tc>
      </w:tr>
      <w:tr w:rsidR="00873F3A" w:rsidTr="55AA46D0" w14:paraId="6F932D99" w14:textId="77777777">
        <w:tc>
          <w:tcPr>
            <w:tcW w:w="8828" w:type="dxa"/>
            <w:gridSpan w:val="2"/>
            <w:shd w:val="clear" w:color="auto" w:fill="FFC000" w:themeFill="accent4"/>
          </w:tcPr>
          <w:p w:rsidRPr="00A13EC6" w:rsidR="00873F3A" w:rsidP="00A13EC6" w:rsidRDefault="00873F3A" w14:paraId="2837610E" w14:textId="0D5D3517">
            <w:pPr>
              <w:rPr>
                <w:rFonts w:asciiTheme="majorHAnsi" w:hAnsiTheme="majorHAnsi" w:cstheme="majorHAnsi"/>
                <w:b/>
                <w:bCs/>
                <w:sz w:val="22"/>
                <w:szCs w:val="22"/>
                <w:lang w:val="es-SV"/>
              </w:rPr>
            </w:pPr>
            <w:r w:rsidRPr="00A13EC6">
              <w:rPr>
                <w:rFonts w:eastAsia="Times New Roman" w:asciiTheme="majorHAnsi" w:hAnsiTheme="majorHAnsi" w:cstheme="majorHAnsi"/>
                <w:b/>
                <w:bCs/>
                <w:sz w:val="22"/>
                <w:szCs w:val="22"/>
                <w:lang w:val="es-SV" w:eastAsia="es-MX"/>
              </w:rPr>
              <w:t>5. Servicios de Certificación</w:t>
            </w:r>
          </w:p>
        </w:tc>
      </w:tr>
      <w:tr w:rsidR="00873F3A" w:rsidTr="55AA46D0" w14:paraId="2D17FF69" w14:textId="77777777">
        <w:tc>
          <w:tcPr>
            <w:tcW w:w="6799" w:type="dxa"/>
          </w:tcPr>
          <w:p w:rsidR="00873F3A" w:rsidP="00EB0621" w:rsidRDefault="00873F3A" w14:paraId="379A7CE4" w14:textId="1576EDC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5.1 Certificación por incendio u otro tipo de emergencia atendido por Cuerpo de Bomberos</w:t>
            </w:r>
          </w:p>
        </w:tc>
        <w:tc>
          <w:tcPr>
            <w:tcW w:w="2029" w:type="dxa"/>
          </w:tcPr>
          <w:p w:rsidR="00873F3A" w:rsidP="008968A0" w:rsidRDefault="00A13EC6" w14:paraId="3CB5FF82" w14:textId="79AA21E5">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73F3A">
              <w:rPr>
                <w:rFonts w:asciiTheme="majorHAnsi" w:hAnsiTheme="majorHAnsi" w:cstheme="majorHAnsi"/>
                <w:sz w:val="22"/>
                <w:szCs w:val="22"/>
                <w:lang w:val="es-SV"/>
              </w:rPr>
              <w:t>0.02</w:t>
            </w:r>
          </w:p>
        </w:tc>
      </w:tr>
      <w:tr w:rsidR="00873F3A" w:rsidTr="55AA46D0" w14:paraId="5A6CB5A6" w14:textId="77777777">
        <w:tc>
          <w:tcPr>
            <w:tcW w:w="6799" w:type="dxa"/>
          </w:tcPr>
          <w:p w:rsidR="00873F3A" w:rsidP="00EB0621" w:rsidRDefault="00873F3A" w14:paraId="76AC0FCD" w14:textId="6A3B5A2E">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5.2 Certificación de la aprobación de bomberos de plano de proyectos de construcción, tarifa por plano</w:t>
            </w:r>
          </w:p>
        </w:tc>
        <w:tc>
          <w:tcPr>
            <w:tcW w:w="2029" w:type="dxa"/>
          </w:tcPr>
          <w:p w:rsidR="00873F3A" w:rsidP="008968A0" w:rsidRDefault="00A13EC6" w14:paraId="41E71DBD" w14:textId="1B287200">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73F3A">
              <w:rPr>
                <w:rFonts w:asciiTheme="majorHAnsi" w:hAnsiTheme="majorHAnsi" w:cstheme="majorHAnsi"/>
                <w:sz w:val="22"/>
                <w:szCs w:val="22"/>
                <w:lang w:val="es-SV"/>
              </w:rPr>
              <w:t>0.20</w:t>
            </w:r>
          </w:p>
        </w:tc>
      </w:tr>
      <w:tr w:rsidR="00873F3A" w:rsidTr="55AA46D0" w14:paraId="57168251" w14:textId="77777777">
        <w:tc>
          <w:tcPr>
            <w:tcW w:w="6799" w:type="dxa"/>
          </w:tcPr>
          <w:p w:rsidR="00873F3A" w:rsidP="55AA46D0" w:rsidRDefault="55AA46D0" w14:paraId="27316782" w14:textId="334C64F3">
            <w:pPr>
              <w:rPr>
                <w:rFonts w:eastAsia="Times New Roman" w:asciiTheme="majorHAnsi" w:hAnsiTheme="majorHAnsi" w:cstheme="majorBidi"/>
                <w:sz w:val="22"/>
                <w:szCs w:val="22"/>
                <w:lang w:val="es-SV" w:eastAsia="es-MX"/>
              </w:rPr>
            </w:pPr>
            <w:r w:rsidRPr="55AA46D0">
              <w:rPr>
                <w:rFonts w:eastAsia="Times New Roman" w:asciiTheme="majorHAnsi" w:hAnsiTheme="majorHAnsi" w:cstheme="majorBidi"/>
                <w:sz w:val="22"/>
                <w:szCs w:val="22"/>
                <w:lang w:val="es-SV" w:eastAsia="es-MX"/>
              </w:rPr>
              <w:t>5.3 Certificación o constancia no incluida en los servicios anteriores o solicitada adicionalmente por el usuario, tarifa por certificación o constancia</w:t>
            </w:r>
          </w:p>
        </w:tc>
        <w:tc>
          <w:tcPr>
            <w:tcW w:w="2029" w:type="dxa"/>
          </w:tcPr>
          <w:p w:rsidR="00873F3A" w:rsidP="008968A0" w:rsidRDefault="00A13EC6" w14:paraId="2D5CAAF0" w14:textId="3371431D">
            <w:pPr>
              <w:jc w:val="right"/>
              <w:rPr>
                <w:rFonts w:asciiTheme="majorHAnsi" w:hAnsiTheme="majorHAnsi" w:cstheme="majorHAnsi"/>
                <w:sz w:val="22"/>
                <w:szCs w:val="22"/>
                <w:lang w:val="es-SV"/>
              </w:rPr>
            </w:pPr>
            <w:r>
              <w:rPr>
                <w:rFonts w:asciiTheme="majorHAnsi" w:hAnsiTheme="majorHAnsi" w:cstheme="majorHAnsi"/>
                <w:sz w:val="22"/>
                <w:szCs w:val="22"/>
                <w:lang w:val="es-SV"/>
              </w:rPr>
              <w:t>$</w:t>
            </w:r>
            <w:r w:rsidR="00873F3A">
              <w:rPr>
                <w:rFonts w:asciiTheme="majorHAnsi" w:hAnsiTheme="majorHAnsi" w:cstheme="majorHAnsi"/>
                <w:sz w:val="22"/>
                <w:szCs w:val="22"/>
                <w:lang w:val="es-SV"/>
              </w:rPr>
              <w:t>0.01</w:t>
            </w:r>
          </w:p>
        </w:tc>
      </w:tr>
      <w:tr w:rsidR="00A13EC6" w:rsidTr="55AA46D0" w14:paraId="35E8EE5A" w14:textId="77777777">
        <w:tc>
          <w:tcPr>
            <w:tcW w:w="8828" w:type="dxa"/>
            <w:gridSpan w:val="2"/>
            <w:shd w:val="clear" w:color="auto" w:fill="FFC000" w:themeFill="accent4"/>
          </w:tcPr>
          <w:p w:rsidRPr="00A13EC6" w:rsidR="00A13EC6" w:rsidP="00A13EC6" w:rsidRDefault="00A13EC6" w14:paraId="152E8D21" w14:textId="543DAF07">
            <w:pPr>
              <w:rPr>
                <w:rFonts w:asciiTheme="majorHAnsi" w:hAnsiTheme="majorHAnsi" w:cstheme="majorHAnsi"/>
                <w:b/>
                <w:bCs/>
                <w:sz w:val="22"/>
                <w:szCs w:val="22"/>
                <w:lang w:val="es-SV"/>
              </w:rPr>
            </w:pPr>
            <w:r w:rsidRPr="00A13EC6">
              <w:rPr>
                <w:rFonts w:eastAsia="Times New Roman" w:asciiTheme="majorHAnsi" w:hAnsiTheme="majorHAnsi" w:cstheme="majorHAnsi"/>
                <w:b/>
                <w:bCs/>
                <w:sz w:val="22"/>
                <w:szCs w:val="22"/>
                <w:lang w:val="es-SV" w:eastAsia="es-MX"/>
              </w:rPr>
              <w:t>6. Servicio Extraordinario de Investigación de Incendios</w:t>
            </w:r>
          </w:p>
        </w:tc>
      </w:tr>
      <w:tr w:rsidR="00873F3A" w:rsidTr="55AA46D0" w14:paraId="29E2B56A" w14:textId="77777777">
        <w:tc>
          <w:tcPr>
            <w:tcW w:w="6799" w:type="dxa"/>
          </w:tcPr>
          <w:p w:rsidR="00873F3A" w:rsidP="00EB0621" w:rsidRDefault="00A13EC6" w14:paraId="7CCDF6E8" w14:textId="4E2631B7">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6.1 Por vehículo o unidad de transporte </w:t>
            </w:r>
          </w:p>
        </w:tc>
        <w:tc>
          <w:tcPr>
            <w:tcW w:w="2029" w:type="dxa"/>
          </w:tcPr>
          <w:p w:rsidR="00873F3A" w:rsidP="008968A0" w:rsidRDefault="00A13EC6" w14:paraId="04862915" w14:textId="38E57897">
            <w:pPr>
              <w:jc w:val="right"/>
              <w:rPr>
                <w:rFonts w:asciiTheme="majorHAnsi" w:hAnsiTheme="majorHAnsi" w:cstheme="majorHAnsi"/>
                <w:sz w:val="22"/>
                <w:szCs w:val="22"/>
                <w:lang w:val="es-SV"/>
              </w:rPr>
            </w:pPr>
            <w:r>
              <w:rPr>
                <w:rFonts w:asciiTheme="majorHAnsi" w:hAnsiTheme="majorHAnsi" w:cstheme="majorHAnsi"/>
                <w:sz w:val="22"/>
                <w:szCs w:val="22"/>
                <w:lang w:val="es-SV"/>
              </w:rPr>
              <w:t>$0.20</w:t>
            </w:r>
          </w:p>
        </w:tc>
      </w:tr>
      <w:tr w:rsidR="00A13EC6" w:rsidTr="55AA46D0" w14:paraId="365D6F5B" w14:textId="77777777">
        <w:tc>
          <w:tcPr>
            <w:tcW w:w="6799" w:type="dxa"/>
          </w:tcPr>
          <w:p w:rsidR="00A13EC6" w:rsidP="00EB0621" w:rsidRDefault="00A13EC6" w14:paraId="15A45212" w14:textId="17C7573C">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 xml:space="preserve">6.2 En inmueble, incluyendo sus instalaciones y área afectadas, hasta 500 m2 </w:t>
            </w:r>
          </w:p>
        </w:tc>
        <w:tc>
          <w:tcPr>
            <w:tcW w:w="2029" w:type="dxa"/>
          </w:tcPr>
          <w:p w:rsidR="00A13EC6" w:rsidP="008968A0" w:rsidRDefault="00A13EC6" w14:paraId="5BED36D5" w14:textId="6C83AE14">
            <w:pPr>
              <w:jc w:val="right"/>
              <w:rPr>
                <w:rFonts w:asciiTheme="majorHAnsi" w:hAnsiTheme="majorHAnsi" w:cstheme="majorHAnsi"/>
                <w:sz w:val="22"/>
                <w:szCs w:val="22"/>
                <w:lang w:val="es-SV"/>
              </w:rPr>
            </w:pPr>
            <w:r>
              <w:rPr>
                <w:rFonts w:asciiTheme="majorHAnsi" w:hAnsiTheme="majorHAnsi" w:cstheme="majorHAnsi"/>
                <w:sz w:val="22"/>
                <w:szCs w:val="22"/>
                <w:lang w:val="es-SV"/>
              </w:rPr>
              <w:t>$0.30</w:t>
            </w:r>
          </w:p>
        </w:tc>
      </w:tr>
      <w:tr w:rsidR="00A13EC6" w:rsidTr="55AA46D0" w14:paraId="3F7446B1" w14:textId="77777777">
        <w:tc>
          <w:tcPr>
            <w:tcW w:w="6799" w:type="dxa"/>
          </w:tcPr>
          <w:p w:rsidR="00A13EC6" w:rsidP="00EB0621" w:rsidRDefault="00A13EC6" w14:paraId="58F6AC8A" w14:textId="353B7756">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6.3 En inmueble desde 501 m2 hasta 1,000 m2</w:t>
            </w:r>
          </w:p>
        </w:tc>
        <w:tc>
          <w:tcPr>
            <w:tcW w:w="2029" w:type="dxa"/>
          </w:tcPr>
          <w:p w:rsidR="00A13EC6" w:rsidP="008968A0" w:rsidRDefault="00A13EC6" w14:paraId="0A462133" w14:textId="4C0E80C1">
            <w:pPr>
              <w:jc w:val="right"/>
              <w:rPr>
                <w:rFonts w:asciiTheme="majorHAnsi" w:hAnsiTheme="majorHAnsi" w:cstheme="majorHAnsi"/>
                <w:sz w:val="22"/>
                <w:szCs w:val="22"/>
                <w:lang w:val="es-SV"/>
              </w:rPr>
            </w:pPr>
            <w:r>
              <w:rPr>
                <w:rFonts w:asciiTheme="majorHAnsi" w:hAnsiTheme="majorHAnsi" w:cstheme="majorHAnsi"/>
                <w:sz w:val="22"/>
                <w:szCs w:val="22"/>
                <w:lang w:val="es-SV"/>
              </w:rPr>
              <w:t>$0.40</w:t>
            </w:r>
          </w:p>
        </w:tc>
      </w:tr>
      <w:tr w:rsidR="00A13EC6" w:rsidTr="55AA46D0" w14:paraId="6A6A4B94" w14:textId="77777777">
        <w:tc>
          <w:tcPr>
            <w:tcW w:w="6799" w:type="dxa"/>
          </w:tcPr>
          <w:p w:rsidR="00A13EC6" w:rsidP="00A13EC6" w:rsidRDefault="00A13EC6" w14:paraId="1BBED60B" w14:textId="4225623D">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6.4 En inmueble desde 1,001 m2 hasta 1,500 m2</w:t>
            </w:r>
          </w:p>
        </w:tc>
        <w:tc>
          <w:tcPr>
            <w:tcW w:w="2029" w:type="dxa"/>
          </w:tcPr>
          <w:p w:rsidR="00A13EC6" w:rsidP="008968A0" w:rsidRDefault="00A13EC6" w14:paraId="03262BC8" w14:textId="77D78094">
            <w:pPr>
              <w:jc w:val="right"/>
              <w:rPr>
                <w:rFonts w:asciiTheme="majorHAnsi" w:hAnsiTheme="majorHAnsi" w:cstheme="majorHAnsi"/>
                <w:sz w:val="22"/>
                <w:szCs w:val="22"/>
                <w:lang w:val="es-SV"/>
              </w:rPr>
            </w:pPr>
            <w:r>
              <w:rPr>
                <w:rFonts w:asciiTheme="majorHAnsi" w:hAnsiTheme="majorHAnsi" w:cstheme="majorHAnsi"/>
                <w:sz w:val="22"/>
                <w:szCs w:val="22"/>
                <w:lang w:val="es-SV"/>
              </w:rPr>
              <w:t>$0.80</w:t>
            </w:r>
          </w:p>
        </w:tc>
      </w:tr>
      <w:tr w:rsidR="00A13EC6" w:rsidTr="55AA46D0" w14:paraId="4AF63B2B" w14:textId="77777777">
        <w:tc>
          <w:tcPr>
            <w:tcW w:w="6799" w:type="dxa"/>
          </w:tcPr>
          <w:p w:rsidR="00A13EC6" w:rsidP="00A13EC6" w:rsidRDefault="00A13EC6" w14:paraId="11359CC8" w14:textId="5D3E207D">
            <w:pPr>
              <w:rPr>
                <w:rFonts w:eastAsia="Times New Roman" w:asciiTheme="majorHAnsi" w:hAnsiTheme="majorHAnsi" w:cstheme="majorHAnsi"/>
                <w:sz w:val="22"/>
                <w:szCs w:val="22"/>
                <w:lang w:val="es-SV" w:eastAsia="es-MX"/>
              </w:rPr>
            </w:pPr>
            <w:r>
              <w:rPr>
                <w:rFonts w:eastAsia="Times New Roman" w:asciiTheme="majorHAnsi" w:hAnsiTheme="majorHAnsi" w:cstheme="majorHAnsi"/>
                <w:sz w:val="22"/>
                <w:szCs w:val="22"/>
                <w:lang w:val="es-SV" w:eastAsia="es-MX"/>
              </w:rPr>
              <w:t>6.5 De 1,500 m2 por cada 100 m2 adicionales, hasta un máximo de 10 salarios mínimos mensuales urbanos del sector comercio y servicio</w:t>
            </w:r>
          </w:p>
        </w:tc>
        <w:tc>
          <w:tcPr>
            <w:tcW w:w="2029" w:type="dxa"/>
          </w:tcPr>
          <w:p w:rsidR="00A13EC6" w:rsidP="008968A0" w:rsidRDefault="00A13EC6" w14:paraId="50CC5C1A" w14:textId="65531002">
            <w:pPr>
              <w:jc w:val="right"/>
              <w:rPr>
                <w:rFonts w:asciiTheme="majorHAnsi" w:hAnsiTheme="majorHAnsi" w:cstheme="majorHAnsi"/>
                <w:sz w:val="22"/>
                <w:szCs w:val="22"/>
                <w:lang w:val="es-SV"/>
              </w:rPr>
            </w:pPr>
            <w:r>
              <w:rPr>
                <w:rFonts w:asciiTheme="majorHAnsi" w:hAnsiTheme="majorHAnsi" w:cstheme="majorHAnsi"/>
                <w:sz w:val="22"/>
                <w:szCs w:val="22"/>
                <w:lang w:val="es-SV"/>
              </w:rPr>
              <w:t>$0.05</w:t>
            </w:r>
          </w:p>
        </w:tc>
      </w:tr>
    </w:tbl>
    <w:p w:rsidR="00DD1617" w:rsidP="004A181B" w:rsidRDefault="00DD1617" w14:paraId="566500BF" w14:textId="07CB9CC6">
      <w:pPr>
        <w:rPr>
          <w:lang w:val="es-SV"/>
        </w:rPr>
      </w:pPr>
    </w:p>
    <w:p w:rsidRPr="00CA7FD3" w:rsidR="00CA7FD3" w:rsidP="00FE760E" w:rsidRDefault="00CA7FD3" w14:paraId="294A1A18" w14:textId="0E5E7309">
      <w:pPr>
        <w:jc w:val="both"/>
        <w:rPr>
          <w:u w:val="single"/>
          <w:lang w:val="es-SV"/>
        </w:rPr>
      </w:pPr>
      <w:r w:rsidRPr="00CA7FD3">
        <w:rPr>
          <w:u w:val="single"/>
          <w:lang w:val="es-SV"/>
        </w:rPr>
        <w:t>Límite de Cobro</w:t>
      </w:r>
    </w:p>
    <w:p w:rsidR="00CA7FD3" w:rsidP="00FE760E" w:rsidRDefault="55AA46D0" w14:paraId="586FDBE9" w14:textId="6FB9B494">
      <w:pPr>
        <w:jc w:val="both"/>
        <w:rPr>
          <w:lang w:val="es-SV"/>
        </w:rPr>
      </w:pPr>
      <w:r w:rsidRPr="7788CC68" w:rsidR="7788CC68">
        <w:rPr>
          <w:lang w:val="es-SV"/>
        </w:rPr>
        <w:t>El monto de las tasas establecidas a cobrar no excederá en ningún caso de los 10 salarios mínimos urbanos mensuales del sector comercio y servicio, excepto en las inspecciones realizadas en las refinerías de productos de petróleos.</w:t>
      </w:r>
    </w:p>
    <w:p w:rsidR="00CA7FD3" w:rsidP="00FE760E" w:rsidRDefault="00CA7FD3" w14:paraId="2470CD51" w14:textId="16816615">
      <w:pPr>
        <w:jc w:val="both"/>
        <w:rPr>
          <w:lang w:val="es-SV"/>
        </w:rPr>
      </w:pPr>
    </w:p>
    <w:p w:rsidRPr="00CA7FD3" w:rsidR="00CA7FD3" w:rsidP="00FE760E" w:rsidRDefault="00CA7FD3" w14:paraId="7D35FC4E" w14:textId="6BF825C0">
      <w:pPr>
        <w:jc w:val="both"/>
        <w:rPr>
          <w:u w:val="single"/>
          <w:lang w:val="es-SV"/>
        </w:rPr>
      </w:pPr>
      <w:r w:rsidRPr="00CA7FD3">
        <w:rPr>
          <w:u w:val="single"/>
          <w:lang w:val="es-SV"/>
        </w:rPr>
        <w:t>Vigencia de las certificaciones</w:t>
      </w:r>
    </w:p>
    <w:p w:rsidR="00CA7FD3" w:rsidP="00FE760E" w:rsidRDefault="00CA7FD3" w14:paraId="29CD166F" w14:textId="41B4BC5F">
      <w:pPr>
        <w:jc w:val="both"/>
        <w:rPr>
          <w:lang w:val="es-SV"/>
        </w:rPr>
      </w:pPr>
      <w:r>
        <w:rPr>
          <w:lang w:val="es-SV"/>
        </w:rPr>
        <w:t>El Cuerpo de Bomberos de El Salvador emitirá una certificación por cada lugar inspeccionado si se hubiesen cumplido las medidas de seguridad.</w:t>
      </w:r>
    </w:p>
    <w:p w:rsidR="00CA7FD3" w:rsidP="00FE760E" w:rsidRDefault="55AA46D0" w14:paraId="4DAB5F5A" w14:textId="53EF71DF">
      <w:pPr>
        <w:jc w:val="both"/>
        <w:rPr>
          <w:lang w:val="es-SV"/>
        </w:rPr>
      </w:pPr>
      <w:r w:rsidRPr="55AA46D0">
        <w:rPr>
          <w:lang w:val="es-SV"/>
        </w:rPr>
        <w:t>Las certificaciones emitidas tendrán vigencia por un año, contado a partir de la fecha de su emisión, y será obligación de las personas naturales y jurídicas solicitar su renovación anualmente con treinta días de antelación a su vencimiento, caso contrario, se deberá cancelar un recargo por extemporaneidad de $10 por cada mes atrasado o fracción.</w:t>
      </w:r>
    </w:p>
    <w:p w:rsidR="00CA7FD3" w:rsidP="00FE760E" w:rsidRDefault="00CA7FD3" w14:paraId="5AF48DE4" w14:textId="12C0ACA6">
      <w:pPr>
        <w:jc w:val="both"/>
        <w:rPr>
          <w:lang w:val="es-SV"/>
        </w:rPr>
      </w:pPr>
    </w:p>
    <w:p w:rsidRPr="005D3AB9" w:rsidR="00CA7FD3" w:rsidP="00FE760E" w:rsidRDefault="00CA7FD3" w14:paraId="04AC230A" w14:textId="6CF9DBD1">
      <w:pPr>
        <w:jc w:val="both"/>
        <w:rPr>
          <w:u w:val="single"/>
          <w:lang w:val="es-SV"/>
        </w:rPr>
      </w:pPr>
      <w:r w:rsidRPr="005D3AB9">
        <w:rPr>
          <w:u w:val="single"/>
          <w:lang w:val="es-SV"/>
        </w:rPr>
        <w:t>Renovación de las Tarjetas de Circulación, Matrículas y Permisos</w:t>
      </w:r>
    </w:p>
    <w:p w:rsidRPr="005D3AB9" w:rsidR="00CA7FD3" w:rsidP="00FE760E" w:rsidRDefault="2778DD9D" w14:paraId="4872C8AA" w14:textId="7BDD12CF">
      <w:pPr>
        <w:pStyle w:val="ListParagraph"/>
        <w:numPr>
          <w:ilvl w:val="0"/>
          <w:numId w:val="3"/>
        </w:numPr>
        <w:jc w:val="both"/>
        <w:rPr>
          <w:lang w:val="es-SV"/>
        </w:rPr>
      </w:pPr>
      <w:r w:rsidRPr="2778DD9D">
        <w:rPr>
          <w:lang w:val="es-SV"/>
        </w:rPr>
        <w:t>El Director General de Tránsito para extender la tarjeta de circulación a los vehículos que transporten materiales o sustancias peligrosas, debiendo exigir la copia de la certificación vigente e inspección emitidas por el Cuerpo de Bomberos.</w:t>
      </w:r>
    </w:p>
    <w:p w:rsidRPr="005D3AB9" w:rsidR="005D3AB9" w:rsidP="00FE760E" w:rsidRDefault="55AA46D0" w14:paraId="7C05C7CD" w14:textId="0A471B53">
      <w:pPr>
        <w:pStyle w:val="ListParagraph"/>
        <w:numPr>
          <w:ilvl w:val="0"/>
          <w:numId w:val="3"/>
        </w:numPr>
        <w:jc w:val="both"/>
        <w:rPr>
          <w:lang w:val="es-SV"/>
        </w:rPr>
      </w:pPr>
      <w:r w:rsidRPr="55AA46D0">
        <w:rPr>
          <w:lang w:val="es-SV"/>
        </w:rPr>
        <w:t>Las fábricas, coheterías, almacenes de productos peligrosos deberán de presentar una copia de la referida certificación al MINEC o en el Registro de Comercio, según el caso, quienes la exijan para la renovación de la matrícula de comercio o permiso respectivo.</w:t>
      </w:r>
    </w:p>
    <w:p w:rsidR="005D3AB9" w:rsidP="00FE760E" w:rsidRDefault="005D3AB9" w14:paraId="1514B24A" w14:textId="7FEA26CE">
      <w:pPr>
        <w:jc w:val="both"/>
        <w:rPr>
          <w:lang w:val="es-SV"/>
        </w:rPr>
      </w:pPr>
    </w:p>
    <w:p w:rsidR="008D5FE2" w:rsidP="00FE760E" w:rsidRDefault="008D5FE2" w14:paraId="54DFB3A2" w14:textId="24FB1F00">
      <w:pPr>
        <w:jc w:val="both"/>
        <w:rPr>
          <w:lang w:val="es-SV"/>
        </w:rPr>
      </w:pPr>
    </w:p>
    <w:p w:rsidR="008D5FE2" w:rsidP="00FE760E" w:rsidRDefault="008D5FE2" w14:paraId="50E111F9" w14:textId="77777777">
      <w:pPr>
        <w:jc w:val="both"/>
        <w:rPr>
          <w:lang w:val="es-SV"/>
        </w:rPr>
      </w:pPr>
    </w:p>
    <w:p w:rsidRPr="005D3AB9" w:rsidR="00CA7FD3" w:rsidP="00FE760E" w:rsidRDefault="005D3AB9" w14:paraId="7F18062C" w14:textId="3035BEAB">
      <w:pPr>
        <w:jc w:val="both"/>
        <w:rPr>
          <w:u w:val="single"/>
          <w:lang w:val="es-SV"/>
        </w:rPr>
      </w:pPr>
      <w:r w:rsidRPr="005D3AB9">
        <w:rPr>
          <w:u w:val="single"/>
          <w:lang w:val="es-SV"/>
        </w:rPr>
        <w:t xml:space="preserve">Certificación y Registro de Capacitadores </w:t>
      </w:r>
    </w:p>
    <w:p w:rsidR="005D3AB9" w:rsidP="00FE760E" w:rsidRDefault="005D3AB9" w14:paraId="4BCD42D0" w14:textId="7256F897">
      <w:pPr>
        <w:jc w:val="both"/>
        <w:rPr>
          <w:lang w:val="es-SV"/>
        </w:rPr>
      </w:pPr>
      <w:r>
        <w:rPr>
          <w:lang w:val="es-SV"/>
        </w:rPr>
        <w:t>Las personas naturales o jurídicas que dentro de sus actividades impartan las capacitación en prevención, control de incendio, connatos, uso y manejo de extintores, incidentes con materiales peligrosos de nivel 1 o nivel 2 o uso de mangueras contra incendios o red de distribución de aguas, aunque se les denomine diferente a esta ley pero tengan el mismo objetivo deberá contar con la certificación que emita el Cuerpo de Bomberos de El Salvador para impartir capacitaciones, previa autorización de la evaluación y verificación de la normativa pertinente, la cual tendrá una vigencia de dos años.</w:t>
      </w:r>
    </w:p>
    <w:p w:rsidR="005D3AB9" w:rsidP="00FE760E" w:rsidRDefault="55AA46D0" w14:paraId="51BD416E" w14:textId="0E23F3EA">
      <w:pPr>
        <w:jc w:val="both"/>
        <w:rPr>
          <w:lang w:val="es-SV"/>
        </w:rPr>
      </w:pPr>
      <w:r w:rsidRPr="55AA46D0">
        <w:rPr>
          <w:lang w:val="es-SV"/>
        </w:rPr>
        <w:t>El cuerpo de Bomberos llevará un registro de las personas autorizadas para impartir dichas capacitaciones a terceros, publicándolo en los medios que la Institución determine.</w:t>
      </w:r>
    </w:p>
    <w:p w:rsidR="005D3AB9" w:rsidP="00FE760E" w:rsidRDefault="005D3AB9" w14:paraId="41556D2B" w14:textId="0549DB3F">
      <w:pPr>
        <w:jc w:val="both"/>
        <w:rPr>
          <w:lang w:val="es-SV"/>
        </w:rPr>
      </w:pPr>
    </w:p>
    <w:p w:rsidRPr="00FE760E" w:rsidR="005D3AB9" w:rsidP="00FE760E" w:rsidRDefault="55AA46D0" w14:paraId="7D6CC471" w14:textId="1920211D">
      <w:pPr>
        <w:jc w:val="both"/>
        <w:rPr>
          <w:u w:val="single"/>
          <w:lang w:val="es-SV"/>
        </w:rPr>
      </w:pPr>
      <w:r w:rsidRPr="55AA46D0">
        <w:rPr>
          <w:u w:val="single"/>
          <w:lang w:val="es-SV"/>
        </w:rPr>
        <w:t>Excepción del Pago de Tasa</w:t>
      </w:r>
    </w:p>
    <w:p w:rsidR="00FE760E" w:rsidP="00FE760E" w:rsidRDefault="55AA46D0" w14:paraId="6EC1ECC9" w14:textId="721CC80A">
      <w:pPr>
        <w:jc w:val="both"/>
        <w:rPr>
          <w:lang w:val="es-SV"/>
        </w:rPr>
      </w:pPr>
      <w:r w:rsidRPr="55AA46D0">
        <w:rPr>
          <w:lang w:val="es-SV"/>
        </w:rPr>
        <w:t>Se exoneran del pago de los servicios establecidos a las instituciones que conforman el Órgano Ejecutivo, Autoridades Judiciales, Instituciones que conforman al Ministerio Público, así como a los centros educativos públicos, hospitales públicos, Universidad de El Salvador, Asociaciones u Organizaciones no Gubernamentales legalmente constituidas con fines específicamente destinados a la atención y albergue de personas adultas mayores en condiciones de vulnerabilidad económica, atención a la niñez y condiciones de vulnerabilidad social económica, casa de rehabilitación de personas de adicción y centros de albergue de rehabilitación de personas con discapacidad.</w:t>
      </w:r>
    </w:p>
    <w:p w:rsidR="00FE760E" w:rsidP="00FE760E" w:rsidRDefault="00FE760E" w14:paraId="7392A03B" w14:textId="7D8F97D1">
      <w:pPr>
        <w:jc w:val="both"/>
        <w:rPr>
          <w:lang w:val="es-SV"/>
        </w:rPr>
      </w:pPr>
      <w:r>
        <w:rPr>
          <w:lang w:val="es-SV"/>
        </w:rPr>
        <w:t>No se aplicará dicha exoneración a las Instituciones Oficiales Autónomas Públicas.</w:t>
      </w:r>
    </w:p>
    <w:p w:rsidR="00CA7FD3" w:rsidP="00FE760E" w:rsidRDefault="00CA7FD3" w14:paraId="7FEA5B77" w14:textId="4F39E09D">
      <w:pPr>
        <w:jc w:val="both"/>
        <w:rPr>
          <w:lang w:val="es-SV"/>
        </w:rPr>
      </w:pPr>
    </w:p>
    <w:p w:rsidRPr="00FE760E" w:rsidR="00FE760E" w:rsidP="00FE760E" w:rsidRDefault="00FE760E" w14:paraId="7A6ACFEE" w14:textId="57F25CA5">
      <w:pPr>
        <w:jc w:val="both"/>
        <w:rPr>
          <w:u w:val="single"/>
          <w:lang w:val="es-SV"/>
        </w:rPr>
      </w:pPr>
      <w:r w:rsidRPr="00FE760E">
        <w:rPr>
          <w:u w:val="single"/>
          <w:lang w:val="es-SV"/>
        </w:rPr>
        <w:t>Forma de Pago</w:t>
      </w:r>
    </w:p>
    <w:p w:rsidR="00FE760E" w:rsidP="00FE760E" w:rsidRDefault="00FE760E" w14:paraId="07D90302" w14:textId="4BE70740">
      <w:pPr>
        <w:jc w:val="both"/>
        <w:rPr>
          <w:lang w:val="es-SV"/>
        </w:rPr>
      </w:pPr>
      <w:r>
        <w:rPr>
          <w:lang w:val="es-SV"/>
        </w:rPr>
        <w:t>Las tasas podrán ser canceladas en efectivo, cheque de caja, plataformas virtuales o por medios electrónicos según el tipo de servicio.</w:t>
      </w:r>
    </w:p>
    <w:p w:rsidR="00FE760E" w:rsidP="00FE760E" w:rsidRDefault="00FE760E" w14:paraId="790E05AD" w14:textId="29FCBF7A">
      <w:pPr>
        <w:jc w:val="both"/>
        <w:rPr>
          <w:lang w:val="es-SV"/>
        </w:rPr>
      </w:pPr>
    </w:p>
    <w:p w:rsidRPr="00FE760E" w:rsidR="00FE760E" w:rsidP="00FE760E" w:rsidRDefault="00FE760E" w14:paraId="604A6816" w14:textId="28A80E02">
      <w:pPr>
        <w:jc w:val="both"/>
        <w:rPr>
          <w:u w:val="single"/>
          <w:lang w:val="es-SV"/>
        </w:rPr>
      </w:pPr>
      <w:r w:rsidRPr="00FE760E">
        <w:rPr>
          <w:u w:val="single"/>
          <w:lang w:val="es-SV"/>
        </w:rPr>
        <w:t>Derogatoria</w:t>
      </w:r>
    </w:p>
    <w:p w:rsidR="00FE760E" w:rsidP="00FE760E" w:rsidRDefault="00FE760E" w14:paraId="522E329A" w14:textId="622ADA46">
      <w:pPr>
        <w:jc w:val="both"/>
        <w:rPr>
          <w:lang w:val="es-SV"/>
        </w:rPr>
      </w:pPr>
      <w:r>
        <w:rPr>
          <w:lang w:val="es-SV"/>
        </w:rPr>
        <w:t>Se deroga el D.L. No. 829, de fecha 26 de enero del año 2000, publicado en el D.O. No. 33, Tomo 346, del 16 de febrero del mismo año.</w:t>
      </w:r>
    </w:p>
    <w:p w:rsidR="00FE760E" w:rsidP="00FE760E" w:rsidRDefault="00FE760E" w14:paraId="21048A9F" w14:textId="4646AB69">
      <w:pPr>
        <w:jc w:val="both"/>
        <w:rPr>
          <w:lang w:val="es-SV"/>
        </w:rPr>
      </w:pPr>
    </w:p>
    <w:p w:rsidRPr="00FE760E" w:rsidR="00FE760E" w:rsidP="00FE760E" w:rsidRDefault="00FE760E" w14:paraId="202AB715" w14:textId="38931AED">
      <w:pPr>
        <w:jc w:val="both"/>
        <w:rPr>
          <w:u w:val="single"/>
          <w:lang w:val="es-SV"/>
        </w:rPr>
      </w:pPr>
      <w:r w:rsidRPr="00FE760E">
        <w:rPr>
          <w:u w:val="single"/>
          <w:lang w:val="es-SV"/>
        </w:rPr>
        <w:t>Vigencia</w:t>
      </w:r>
    </w:p>
    <w:p w:rsidR="00FE760E" w:rsidP="00FE760E" w:rsidRDefault="00FE760E" w14:paraId="7E7CC691" w14:textId="00B0A07D">
      <w:pPr>
        <w:jc w:val="both"/>
        <w:rPr>
          <w:lang w:val="es-SV"/>
        </w:rPr>
      </w:pPr>
      <w:r>
        <w:rPr>
          <w:lang w:val="es-SV"/>
        </w:rPr>
        <w:t>Entrará en vigencia 60 días después de su publicación en el Diario Oficial.</w:t>
      </w:r>
    </w:p>
    <w:p w:rsidRPr="00DF67C4" w:rsidR="00DD1617" w:rsidP="00FE760E" w:rsidRDefault="00DD1617" w14:paraId="0AF00F23" w14:textId="77777777">
      <w:pPr>
        <w:jc w:val="both"/>
        <w:rPr>
          <w:lang w:val="es-SV"/>
        </w:rPr>
      </w:pPr>
    </w:p>
    <w:sectPr w:rsidRPr="00DF67C4" w:rsidR="00DD1617" w:rsidSect="0000250E">
      <w:headerReference w:type="even" r:id="rId7"/>
      <w:headerReference w:type="default" r:id="rId8"/>
      <w:footerReference w:type="even" r:id="rId9"/>
      <w:footerReference w:type="default" r:id="rId10"/>
      <w:headerReference w:type="first" r:id="rId11"/>
      <w:footerReference w:type="first" r:id="rId12"/>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24CC" w:rsidP="004A181B" w:rsidRDefault="00BB24CC" w14:paraId="30B78FB3" w14:textId="77777777">
      <w:r>
        <w:separator/>
      </w:r>
    </w:p>
  </w:endnote>
  <w:endnote w:type="continuationSeparator" w:id="0">
    <w:p w:rsidR="00BB24CC" w:rsidP="004A181B" w:rsidRDefault="00BB24CC" w14:paraId="50AF86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3"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BD1" w:rsidRDefault="00DF2BD1" w14:paraId="064C66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04F" w:rsidP="004A181B" w:rsidRDefault="0074404F" w14:paraId="3879E367" w14:textId="770D98F0">
    <w:pPr>
      <w:pStyle w:val="Footer"/>
    </w:pPr>
  </w:p>
  <w:p w:rsidR="0074404F" w:rsidP="004A181B" w:rsidRDefault="00A24564" w14:paraId="3715A582" w14:textId="5FB125A6">
    <w:pPr>
      <w:pStyle w:val="Footer"/>
    </w:pPr>
    <w:r>
      <w:rPr>
        <w:noProof/>
      </w:rPr>
      <w:drawing>
        <wp:anchor distT="0" distB="0" distL="114300" distR="114300" simplePos="0" relativeHeight="251661312" behindDoc="0" locked="0" layoutInCell="1" allowOverlap="1" wp14:anchorId="76B41A45" wp14:editId="3258E5FD">
          <wp:simplePos x="0" y="0"/>
          <wp:positionH relativeFrom="margin">
            <wp:posOffset>-993775</wp:posOffset>
          </wp:positionH>
          <wp:positionV relativeFrom="margin">
            <wp:posOffset>7080348</wp:posOffset>
          </wp:positionV>
          <wp:extent cx="4515485" cy="1067435"/>
          <wp:effectExtent l="0" t="0" r="0" b="0"/>
          <wp:wrapSquare wrapText="bothSides"/>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515485" cy="1067435"/>
                  </a:xfrm>
                  <a:prstGeom prst="rect">
                    <a:avLst/>
                  </a:prstGeom>
                </pic:spPr>
              </pic:pic>
            </a:graphicData>
          </a:graphic>
          <wp14:sizeRelH relativeFrom="margin">
            <wp14:pctWidth>0</wp14:pctWidth>
          </wp14:sizeRelH>
          <wp14:sizeRelV relativeFrom="margin">
            <wp14:pctHeight>0</wp14:pctHeight>
          </wp14:sizeRelV>
        </wp:anchor>
      </w:drawing>
    </w:r>
  </w:p>
  <w:p w:rsidR="0074404F" w:rsidP="004A181B" w:rsidRDefault="0074404F" w14:paraId="547B43D1" w14:textId="4E1526E1">
    <w:pPr>
      <w:pStyle w:val="Footer"/>
    </w:pPr>
  </w:p>
  <w:p w:rsidR="0074404F" w:rsidP="004A181B" w:rsidRDefault="0074404F" w14:paraId="17E58FBB" w14:textId="26D05CC1">
    <w:pPr>
      <w:pStyle w:val="Footer"/>
    </w:pPr>
  </w:p>
  <w:p w:rsidR="0074404F" w:rsidP="004A181B" w:rsidRDefault="0074404F" w14:paraId="5CC7B480" w14:textId="3C629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BD1" w:rsidRDefault="00DF2BD1" w14:paraId="1A3093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24CC" w:rsidP="004A181B" w:rsidRDefault="00BB24CC" w14:paraId="67BAFC51" w14:textId="77777777">
      <w:r>
        <w:separator/>
      </w:r>
    </w:p>
  </w:footnote>
  <w:footnote w:type="continuationSeparator" w:id="0">
    <w:p w:rsidR="00BB24CC" w:rsidP="004A181B" w:rsidRDefault="00BB24CC" w14:paraId="2F54B0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BD1" w:rsidRDefault="00DF2BD1" w14:paraId="673BCD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04F" w:rsidP="004A181B" w:rsidRDefault="004C726C" w14:paraId="3423972C" w14:textId="77777777">
    <w:pPr>
      <w:pStyle w:val="Header"/>
    </w:pPr>
    <w:r>
      <w:rPr>
        <w:noProof/>
      </w:rPr>
      <w:drawing>
        <wp:anchor distT="0" distB="0" distL="114300" distR="114300" simplePos="0" relativeHeight="251660288" behindDoc="0" locked="0" layoutInCell="1" allowOverlap="1" wp14:anchorId="0F8277A1" wp14:editId="1B340B25">
          <wp:simplePos x="0" y="0"/>
          <wp:positionH relativeFrom="column">
            <wp:posOffset>-1262380</wp:posOffset>
          </wp:positionH>
          <wp:positionV relativeFrom="paragraph">
            <wp:posOffset>-642620</wp:posOffset>
          </wp:positionV>
          <wp:extent cx="8013065" cy="2614810"/>
          <wp:effectExtent l="0" t="0" r="63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_HOJAS MEMBRETADAS_ENCABEZADO_2.jpg"/>
                  <pic:cNvPicPr/>
                </pic:nvPicPr>
                <pic:blipFill>
                  <a:blip r:embed="rId1">
                    <a:extLst>
                      <a:ext uri="{28A0092B-C50C-407E-A947-70E740481C1C}">
                        <a14:useLocalDpi xmlns:a14="http://schemas.microsoft.com/office/drawing/2010/main" val="0"/>
                      </a:ext>
                    </a:extLst>
                  </a:blip>
                  <a:stretch>
                    <a:fillRect/>
                  </a:stretch>
                </pic:blipFill>
                <pic:spPr>
                  <a:xfrm>
                    <a:off x="0" y="0"/>
                    <a:ext cx="8013065" cy="2614810"/>
                  </a:xfrm>
                  <a:prstGeom prst="rect">
                    <a:avLst/>
                  </a:prstGeom>
                </pic:spPr>
              </pic:pic>
            </a:graphicData>
          </a:graphic>
          <wp14:sizeRelH relativeFrom="page">
            <wp14:pctWidth>0</wp14:pctWidth>
          </wp14:sizeRelH>
          <wp14:sizeRelV relativeFrom="page">
            <wp14:pctHeight>0</wp14:pctHeight>
          </wp14:sizeRelV>
        </wp:anchor>
      </w:drawing>
    </w:r>
  </w:p>
  <w:p w:rsidR="0074404F" w:rsidP="004A181B" w:rsidRDefault="0074404F" w14:paraId="546B38AB" w14:textId="77777777">
    <w:pPr>
      <w:pStyle w:val="Header"/>
    </w:pPr>
  </w:p>
  <w:p w:rsidR="0074404F" w:rsidP="004A181B" w:rsidRDefault="0074404F" w14:paraId="3069CF1D" w14:textId="77777777">
    <w:pPr>
      <w:pStyle w:val="Header"/>
    </w:pPr>
  </w:p>
  <w:p w:rsidR="0074404F" w:rsidP="004A181B" w:rsidRDefault="0074404F" w14:paraId="663B60F4" w14:textId="77777777">
    <w:pPr>
      <w:pStyle w:val="Header"/>
    </w:pPr>
  </w:p>
  <w:p w:rsidR="0074404F" w:rsidP="004A181B" w:rsidRDefault="0074404F" w14:paraId="0F034D2E" w14:textId="77777777">
    <w:pPr>
      <w:pStyle w:val="Header"/>
    </w:pPr>
  </w:p>
  <w:p w:rsidR="0074404F" w:rsidP="004A181B" w:rsidRDefault="0074404F" w14:paraId="0CB49DB4" w14:textId="77777777">
    <w:pPr>
      <w:pStyle w:val="Header"/>
    </w:pPr>
  </w:p>
  <w:p w:rsidR="0074404F" w:rsidP="004A181B" w:rsidRDefault="0074404F" w14:paraId="0812BA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BD1" w:rsidRDefault="00DF2BD1" w14:paraId="039E5C97"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rLbH3YPaPydSZ" int2:id="PQ2OSZTL">
      <int2:state int2:value="Rejected" int2:type="LegacyProofing"/>
    </int2:textHash>
    <int2:textHash int2:hashCode="/gP6auzc7x9iRa" int2:id="mCAsRxc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CBA"/>
    <w:multiLevelType w:val="multilevel"/>
    <w:tmpl w:val="2786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D4B79"/>
    <w:multiLevelType w:val="multilevel"/>
    <w:tmpl w:val="3F2C04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F0C"/>
    <w:multiLevelType w:val="hybridMultilevel"/>
    <w:tmpl w:val="DF30B3DA"/>
    <w:lvl w:ilvl="0" w:tplc="F28A58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4164E"/>
    <w:multiLevelType w:val="multilevel"/>
    <w:tmpl w:val="BB80C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958D8"/>
    <w:multiLevelType w:val="hybridMultilevel"/>
    <w:tmpl w:val="1CB6DD36"/>
    <w:lvl w:ilvl="0" w:tplc="10C471A4">
      <w:start w:val="1"/>
      <w:numFmt w:val="decimal"/>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38244A"/>
    <w:multiLevelType w:val="hybridMultilevel"/>
    <w:tmpl w:val="5B5E9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A30CB"/>
    <w:multiLevelType w:val="multilevel"/>
    <w:tmpl w:val="D2FEED46"/>
    <w:lvl w:ilvl="0">
      <w:start w:val="1"/>
      <w:numFmt w:val="decimal"/>
      <w:lvlText w:val="%1."/>
      <w:lvlJc w:val="left"/>
      <w:pPr>
        <w:ind w:left="720" w:hanging="360"/>
      </w:pPr>
      <w:rPr>
        <w:rFonts w:hint="default"/>
      </w:rPr>
    </w:lvl>
    <w:lvl w:ilvl="1">
      <w:start w:val="10"/>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23E3041"/>
    <w:multiLevelType w:val="multilevel"/>
    <w:tmpl w:val="937C7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371355C"/>
    <w:multiLevelType w:val="multilevel"/>
    <w:tmpl w:val="AB1A9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40191"/>
    <w:multiLevelType w:val="multilevel"/>
    <w:tmpl w:val="6BEEF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BB5A02"/>
    <w:multiLevelType w:val="multilevel"/>
    <w:tmpl w:val="8FF07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25C4A9"/>
    <w:multiLevelType w:val="hybridMultilevel"/>
    <w:tmpl w:val="FFFFFFFF"/>
    <w:lvl w:ilvl="0" w:tplc="D9D2C846">
      <w:start w:val="1"/>
      <w:numFmt w:val="bullet"/>
      <w:lvlText w:val="-"/>
      <w:lvlJc w:val="left"/>
      <w:pPr>
        <w:ind w:left="720" w:hanging="360"/>
      </w:pPr>
      <w:rPr>
        <w:rFonts w:hint="default" w:ascii="Calibri" w:hAnsi="Calibri"/>
      </w:rPr>
    </w:lvl>
    <w:lvl w:ilvl="1" w:tplc="9C1EBBE4">
      <w:start w:val="1"/>
      <w:numFmt w:val="bullet"/>
      <w:lvlText w:val="o"/>
      <w:lvlJc w:val="left"/>
      <w:pPr>
        <w:ind w:left="1440" w:hanging="360"/>
      </w:pPr>
      <w:rPr>
        <w:rFonts w:hint="default" w:ascii="Courier New" w:hAnsi="Courier New"/>
      </w:rPr>
    </w:lvl>
    <w:lvl w:ilvl="2" w:tplc="8A9CED92">
      <w:start w:val="1"/>
      <w:numFmt w:val="bullet"/>
      <w:lvlText w:val=""/>
      <w:lvlJc w:val="left"/>
      <w:pPr>
        <w:ind w:left="2160" w:hanging="360"/>
      </w:pPr>
      <w:rPr>
        <w:rFonts w:hint="default" w:ascii="Wingdings" w:hAnsi="Wingdings"/>
      </w:rPr>
    </w:lvl>
    <w:lvl w:ilvl="3" w:tplc="8E105FD6">
      <w:start w:val="1"/>
      <w:numFmt w:val="bullet"/>
      <w:lvlText w:val=""/>
      <w:lvlJc w:val="left"/>
      <w:pPr>
        <w:ind w:left="2880" w:hanging="360"/>
      </w:pPr>
      <w:rPr>
        <w:rFonts w:hint="default" w:ascii="Symbol" w:hAnsi="Symbol"/>
      </w:rPr>
    </w:lvl>
    <w:lvl w:ilvl="4" w:tplc="242CF1A4">
      <w:start w:val="1"/>
      <w:numFmt w:val="bullet"/>
      <w:lvlText w:val="o"/>
      <w:lvlJc w:val="left"/>
      <w:pPr>
        <w:ind w:left="3600" w:hanging="360"/>
      </w:pPr>
      <w:rPr>
        <w:rFonts w:hint="default" w:ascii="Courier New" w:hAnsi="Courier New"/>
      </w:rPr>
    </w:lvl>
    <w:lvl w:ilvl="5" w:tplc="E52A34D8">
      <w:start w:val="1"/>
      <w:numFmt w:val="bullet"/>
      <w:lvlText w:val=""/>
      <w:lvlJc w:val="left"/>
      <w:pPr>
        <w:ind w:left="4320" w:hanging="360"/>
      </w:pPr>
      <w:rPr>
        <w:rFonts w:hint="default" w:ascii="Wingdings" w:hAnsi="Wingdings"/>
      </w:rPr>
    </w:lvl>
    <w:lvl w:ilvl="6" w:tplc="936AC75E">
      <w:start w:val="1"/>
      <w:numFmt w:val="bullet"/>
      <w:lvlText w:val=""/>
      <w:lvlJc w:val="left"/>
      <w:pPr>
        <w:ind w:left="5040" w:hanging="360"/>
      </w:pPr>
      <w:rPr>
        <w:rFonts w:hint="default" w:ascii="Symbol" w:hAnsi="Symbol"/>
      </w:rPr>
    </w:lvl>
    <w:lvl w:ilvl="7" w:tplc="08B09E2E">
      <w:start w:val="1"/>
      <w:numFmt w:val="bullet"/>
      <w:lvlText w:val="o"/>
      <w:lvlJc w:val="left"/>
      <w:pPr>
        <w:ind w:left="5760" w:hanging="360"/>
      </w:pPr>
      <w:rPr>
        <w:rFonts w:hint="default" w:ascii="Courier New" w:hAnsi="Courier New"/>
      </w:rPr>
    </w:lvl>
    <w:lvl w:ilvl="8" w:tplc="DBEECB1A">
      <w:start w:val="1"/>
      <w:numFmt w:val="bullet"/>
      <w:lvlText w:val=""/>
      <w:lvlJc w:val="left"/>
      <w:pPr>
        <w:ind w:left="6480" w:hanging="360"/>
      </w:pPr>
      <w:rPr>
        <w:rFonts w:hint="default" w:ascii="Wingdings" w:hAnsi="Wingdings"/>
      </w:rPr>
    </w:lvl>
  </w:abstractNum>
  <w:abstractNum w:abstractNumId="12" w15:restartNumberingAfterBreak="0">
    <w:nsid w:val="44F53C5B"/>
    <w:multiLevelType w:val="hybridMultilevel"/>
    <w:tmpl w:val="979E1A78"/>
    <w:lvl w:ilvl="0" w:tplc="B42ED54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C23136B"/>
    <w:multiLevelType w:val="hybridMultilevel"/>
    <w:tmpl w:val="38AA4604"/>
    <w:lvl w:ilvl="0" w:tplc="FFFFFFFF">
      <w:start w:val="1"/>
      <w:numFmt w:val="bullet"/>
      <w:lvlText w:val="-"/>
      <w:lvlJc w:val="left"/>
      <w:pPr>
        <w:ind w:left="720" w:hanging="360"/>
      </w:pPr>
      <w:rPr>
        <w:rFonts w:hint="default" w:ascii="Avenir Book" w:hAnsi="Avenir Book"/>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5D2078B"/>
    <w:multiLevelType w:val="multilevel"/>
    <w:tmpl w:val="7A5A47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6C3E1F30"/>
    <w:multiLevelType w:val="hybridMultilevel"/>
    <w:tmpl w:val="FFFFFFFF"/>
    <w:lvl w:ilvl="0" w:tplc="8C703C2E">
      <w:start w:val="1"/>
      <w:numFmt w:val="bullet"/>
      <w:lvlText w:val="-"/>
      <w:lvlJc w:val="left"/>
      <w:pPr>
        <w:ind w:left="720" w:hanging="360"/>
      </w:pPr>
      <w:rPr>
        <w:rFonts w:hint="default" w:ascii="Calibri" w:hAnsi="Calibri"/>
      </w:rPr>
    </w:lvl>
    <w:lvl w:ilvl="1" w:tplc="1F429394">
      <w:start w:val="1"/>
      <w:numFmt w:val="bullet"/>
      <w:lvlText w:val="o"/>
      <w:lvlJc w:val="left"/>
      <w:pPr>
        <w:ind w:left="1440" w:hanging="360"/>
      </w:pPr>
      <w:rPr>
        <w:rFonts w:hint="default" w:ascii="Courier New" w:hAnsi="Courier New"/>
      </w:rPr>
    </w:lvl>
    <w:lvl w:ilvl="2" w:tplc="09D24248">
      <w:start w:val="1"/>
      <w:numFmt w:val="bullet"/>
      <w:lvlText w:val=""/>
      <w:lvlJc w:val="left"/>
      <w:pPr>
        <w:ind w:left="2160" w:hanging="360"/>
      </w:pPr>
      <w:rPr>
        <w:rFonts w:hint="default" w:ascii="Wingdings" w:hAnsi="Wingdings"/>
      </w:rPr>
    </w:lvl>
    <w:lvl w:ilvl="3" w:tplc="0ED08510">
      <w:start w:val="1"/>
      <w:numFmt w:val="bullet"/>
      <w:lvlText w:val=""/>
      <w:lvlJc w:val="left"/>
      <w:pPr>
        <w:ind w:left="2880" w:hanging="360"/>
      </w:pPr>
      <w:rPr>
        <w:rFonts w:hint="default" w:ascii="Symbol" w:hAnsi="Symbol"/>
      </w:rPr>
    </w:lvl>
    <w:lvl w:ilvl="4" w:tplc="5D82BD4C">
      <w:start w:val="1"/>
      <w:numFmt w:val="bullet"/>
      <w:lvlText w:val="o"/>
      <w:lvlJc w:val="left"/>
      <w:pPr>
        <w:ind w:left="3600" w:hanging="360"/>
      </w:pPr>
      <w:rPr>
        <w:rFonts w:hint="default" w:ascii="Courier New" w:hAnsi="Courier New"/>
      </w:rPr>
    </w:lvl>
    <w:lvl w:ilvl="5" w:tplc="942A9F64">
      <w:start w:val="1"/>
      <w:numFmt w:val="bullet"/>
      <w:lvlText w:val=""/>
      <w:lvlJc w:val="left"/>
      <w:pPr>
        <w:ind w:left="4320" w:hanging="360"/>
      </w:pPr>
      <w:rPr>
        <w:rFonts w:hint="default" w:ascii="Wingdings" w:hAnsi="Wingdings"/>
      </w:rPr>
    </w:lvl>
    <w:lvl w:ilvl="6" w:tplc="4A9CAE98">
      <w:start w:val="1"/>
      <w:numFmt w:val="bullet"/>
      <w:lvlText w:val=""/>
      <w:lvlJc w:val="left"/>
      <w:pPr>
        <w:ind w:left="5040" w:hanging="360"/>
      </w:pPr>
      <w:rPr>
        <w:rFonts w:hint="default" w:ascii="Symbol" w:hAnsi="Symbol"/>
      </w:rPr>
    </w:lvl>
    <w:lvl w:ilvl="7" w:tplc="9CD05912">
      <w:start w:val="1"/>
      <w:numFmt w:val="bullet"/>
      <w:lvlText w:val="o"/>
      <w:lvlJc w:val="left"/>
      <w:pPr>
        <w:ind w:left="5760" w:hanging="360"/>
      </w:pPr>
      <w:rPr>
        <w:rFonts w:hint="default" w:ascii="Courier New" w:hAnsi="Courier New"/>
      </w:rPr>
    </w:lvl>
    <w:lvl w:ilvl="8" w:tplc="8E527EB0">
      <w:start w:val="1"/>
      <w:numFmt w:val="bullet"/>
      <w:lvlText w:val=""/>
      <w:lvlJc w:val="left"/>
      <w:pPr>
        <w:ind w:left="6480" w:hanging="360"/>
      </w:pPr>
      <w:rPr>
        <w:rFonts w:hint="default" w:ascii="Wingdings" w:hAnsi="Wingdings"/>
      </w:rPr>
    </w:lvl>
  </w:abstractNum>
  <w:abstractNum w:abstractNumId="16" w15:restartNumberingAfterBreak="0">
    <w:nsid w:val="70AB22C2"/>
    <w:multiLevelType w:val="multilevel"/>
    <w:tmpl w:val="407E9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931233">
    <w:abstractNumId w:val="15"/>
  </w:num>
  <w:num w:numId="2" w16cid:durableId="955596101">
    <w:abstractNumId w:val="11"/>
  </w:num>
  <w:num w:numId="3" w16cid:durableId="684750605">
    <w:abstractNumId w:val="13"/>
  </w:num>
  <w:num w:numId="4" w16cid:durableId="310987793">
    <w:abstractNumId w:val="0"/>
  </w:num>
  <w:num w:numId="5" w16cid:durableId="382487018">
    <w:abstractNumId w:val="14"/>
  </w:num>
  <w:num w:numId="6" w16cid:durableId="1635676263">
    <w:abstractNumId w:val="5"/>
  </w:num>
  <w:num w:numId="7" w16cid:durableId="1694575537">
    <w:abstractNumId w:val="16"/>
  </w:num>
  <w:num w:numId="8" w16cid:durableId="904879774">
    <w:abstractNumId w:val="3"/>
  </w:num>
  <w:num w:numId="9" w16cid:durableId="199634284">
    <w:abstractNumId w:val="10"/>
  </w:num>
  <w:num w:numId="10" w16cid:durableId="401408501">
    <w:abstractNumId w:val="8"/>
  </w:num>
  <w:num w:numId="11" w16cid:durableId="1484660504">
    <w:abstractNumId w:val="9"/>
  </w:num>
  <w:num w:numId="12" w16cid:durableId="1809396097">
    <w:abstractNumId w:val="12"/>
  </w:num>
  <w:num w:numId="13" w16cid:durableId="976954883">
    <w:abstractNumId w:val="7"/>
  </w:num>
  <w:num w:numId="14" w16cid:durableId="1848595935">
    <w:abstractNumId w:val="1"/>
  </w:num>
  <w:num w:numId="15" w16cid:durableId="1171137144">
    <w:abstractNumId w:val="6"/>
  </w:num>
  <w:num w:numId="16" w16cid:durableId="724524457">
    <w:abstractNumId w:val="2"/>
  </w:num>
  <w:num w:numId="17" w16cid:durableId="84616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F"/>
    <w:rsid w:val="0000250E"/>
    <w:rsid w:val="000D4A4E"/>
    <w:rsid w:val="000F7754"/>
    <w:rsid w:val="001731E4"/>
    <w:rsid w:val="001A6B4B"/>
    <w:rsid w:val="002831B3"/>
    <w:rsid w:val="002F03C2"/>
    <w:rsid w:val="0033432B"/>
    <w:rsid w:val="003D6A24"/>
    <w:rsid w:val="004A181B"/>
    <w:rsid w:val="004C726C"/>
    <w:rsid w:val="004D0199"/>
    <w:rsid w:val="005C0690"/>
    <w:rsid w:val="005C7FC2"/>
    <w:rsid w:val="005D3AB9"/>
    <w:rsid w:val="00687000"/>
    <w:rsid w:val="0074404F"/>
    <w:rsid w:val="00873F3A"/>
    <w:rsid w:val="00875A53"/>
    <w:rsid w:val="00891165"/>
    <w:rsid w:val="008916F6"/>
    <w:rsid w:val="008968A0"/>
    <w:rsid w:val="008D0A5C"/>
    <w:rsid w:val="008D5FE2"/>
    <w:rsid w:val="008F69D3"/>
    <w:rsid w:val="00914BC0"/>
    <w:rsid w:val="0091565D"/>
    <w:rsid w:val="00952DC2"/>
    <w:rsid w:val="00964957"/>
    <w:rsid w:val="00A13EC6"/>
    <w:rsid w:val="00A24564"/>
    <w:rsid w:val="00A249BE"/>
    <w:rsid w:val="00A3722C"/>
    <w:rsid w:val="00A41C7C"/>
    <w:rsid w:val="00A52562"/>
    <w:rsid w:val="00AC0DD0"/>
    <w:rsid w:val="00AD2804"/>
    <w:rsid w:val="00BB24CC"/>
    <w:rsid w:val="00BD4A94"/>
    <w:rsid w:val="00C143C2"/>
    <w:rsid w:val="00CA7FD3"/>
    <w:rsid w:val="00D1555B"/>
    <w:rsid w:val="00D412A0"/>
    <w:rsid w:val="00D95779"/>
    <w:rsid w:val="00DA2654"/>
    <w:rsid w:val="00DD1617"/>
    <w:rsid w:val="00DE600F"/>
    <w:rsid w:val="00DF0A02"/>
    <w:rsid w:val="00DF2BD1"/>
    <w:rsid w:val="00DF67C4"/>
    <w:rsid w:val="00E329A9"/>
    <w:rsid w:val="00EB0621"/>
    <w:rsid w:val="00F30682"/>
    <w:rsid w:val="00F36BDF"/>
    <w:rsid w:val="00F469D7"/>
    <w:rsid w:val="00FA2700"/>
    <w:rsid w:val="00FE760E"/>
    <w:rsid w:val="1DEE0C7E"/>
    <w:rsid w:val="2778DD9D"/>
    <w:rsid w:val="55AA46D0"/>
    <w:rsid w:val="7788CC68"/>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FF87"/>
  <w15:chartTrackingRefBased/>
  <w15:docId w15:val="{0BA5BA10-1F0D-41A6-8E0D-F97B06EE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81B"/>
    <w:rPr>
      <w:rFonts w:ascii="Avenir Book" w:hAnsi="Avenir Book"/>
      <w:lang w:val="es-ES"/>
    </w:rPr>
  </w:style>
  <w:style w:type="paragraph" w:styleId="Heading1">
    <w:name w:val="heading 1"/>
    <w:basedOn w:val="Normal"/>
    <w:next w:val="Normal"/>
    <w:link w:val="Heading1Char"/>
    <w:uiPriority w:val="9"/>
    <w:qFormat/>
    <w:rsid w:val="004A181B"/>
    <w:pPr>
      <w:outlineLvl w:val="0"/>
    </w:pPr>
    <w:rPr>
      <w:rFonts w:ascii="Gotham Medium" w:hAnsi="Gotham Medium"/>
      <w:sz w:val="40"/>
      <w:szCs w:val="40"/>
    </w:rPr>
  </w:style>
  <w:style w:type="paragraph" w:styleId="Heading2">
    <w:name w:val="heading 2"/>
    <w:basedOn w:val="Normal"/>
    <w:next w:val="Normal"/>
    <w:link w:val="Heading2Char"/>
    <w:uiPriority w:val="9"/>
    <w:unhideWhenUsed/>
    <w:qFormat/>
    <w:rsid w:val="004A181B"/>
    <w:pPr>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4404F"/>
    <w:pPr>
      <w:tabs>
        <w:tab w:val="center" w:pos="4419"/>
        <w:tab w:val="right" w:pos="8838"/>
      </w:tabs>
    </w:pPr>
  </w:style>
  <w:style w:type="character" w:styleId="HeaderChar" w:customStyle="1">
    <w:name w:val="Header Char"/>
    <w:basedOn w:val="DefaultParagraphFont"/>
    <w:link w:val="Header"/>
    <w:uiPriority w:val="99"/>
    <w:rsid w:val="0074404F"/>
  </w:style>
  <w:style w:type="paragraph" w:styleId="Footer">
    <w:name w:val="footer"/>
    <w:basedOn w:val="Normal"/>
    <w:link w:val="FooterChar"/>
    <w:uiPriority w:val="99"/>
    <w:unhideWhenUsed/>
    <w:rsid w:val="0074404F"/>
    <w:pPr>
      <w:tabs>
        <w:tab w:val="center" w:pos="4419"/>
        <w:tab w:val="right" w:pos="8838"/>
      </w:tabs>
    </w:pPr>
  </w:style>
  <w:style w:type="character" w:styleId="FooterChar" w:customStyle="1">
    <w:name w:val="Footer Char"/>
    <w:basedOn w:val="DefaultParagraphFont"/>
    <w:link w:val="Footer"/>
    <w:uiPriority w:val="99"/>
    <w:rsid w:val="0074404F"/>
  </w:style>
  <w:style w:type="paragraph" w:styleId="Title">
    <w:name w:val="Title"/>
    <w:basedOn w:val="Normal"/>
    <w:next w:val="Normal"/>
    <w:link w:val="TitleChar"/>
    <w:uiPriority w:val="10"/>
    <w:qFormat/>
    <w:rsid w:val="004A181B"/>
    <w:rPr>
      <w:rFonts w:ascii="Gotham Medium" w:hAnsi="Gotham Medium"/>
      <w:sz w:val="56"/>
      <w:szCs w:val="56"/>
      <w:lang w:val="en-US"/>
    </w:rPr>
  </w:style>
  <w:style w:type="character" w:styleId="TitleChar" w:customStyle="1">
    <w:name w:val="Title Char"/>
    <w:basedOn w:val="DefaultParagraphFont"/>
    <w:link w:val="Title"/>
    <w:uiPriority w:val="10"/>
    <w:rsid w:val="004A181B"/>
    <w:rPr>
      <w:rFonts w:ascii="Gotham Medium" w:hAnsi="Gotham Medium"/>
      <w:sz w:val="56"/>
      <w:szCs w:val="56"/>
      <w:lang w:val="en-US"/>
    </w:rPr>
  </w:style>
  <w:style w:type="character" w:styleId="Heading1Char" w:customStyle="1">
    <w:name w:val="Heading 1 Char"/>
    <w:basedOn w:val="DefaultParagraphFont"/>
    <w:link w:val="Heading1"/>
    <w:uiPriority w:val="9"/>
    <w:rsid w:val="004A181B"/>
    <w:rPr>
      <w:rFonts w:ascii="Gotham Medium" w:hAnsi="Gotham Medium"/>
      <w:sz w:val="40"/>
      <w:szCs w:val="40"/>
      <w:lang w:val="es-ES"/>
    </w:rPr>
  </w:style>
  <w:style w:type="character" w:styleId="Heading2Char" w:customStyle="1">
    <w:name w:val="Heading 2 Char"/>
    <w:basedOn w:val="DefaultParagraphFont"/>
    <w:link w:val="Heading2"/>
    <w:uiPriority w:val="9"/>
    <w:rsid w:val="004A181B"/>
    <w:rPr>
      <w:rFonts w:ascii="Avenir Book" w:hAnsi="Avenir Book"/>
      <w:b/>
      <w:bCs/>
      <w:sz w:val="28"/>
      <w:szCs w:val="28"/>
      <w:lang w:val="es-ES"/>
    </w:rPr>
  </w:style>
  <w:style w:type="paragraph" w:styleId="ListParagraph">
    <w:name w:val="List Paragraph"/>
    <w:basedOn w:val="Normal"/>
    <w:uiPriority w:val="34"/>
    <w:qFormat/>
    <w:rsid w:val="00A249BE"/>
    <w:pPr>
      <w:ind w:left="720"/>
      <w:contextualSpacing/>
    </w:pPr>
  </w:style>
  <w:style w:type="table" w:styleId="TableGrid">
    <w:name w:val="Table Grid"/>
    <w:basedOn w:val="TableNormal"/>
    <w:uiPriority w:val="39"/>
    <w:rsid w:val="00DD16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DD1617"/>
    <w:pPr>
      <w:spacing w:before="100" w:beforeAutospacing="1" w:after="100" w:afterAutospacing="1"/>
    </w:pPr>
    <w:rPr>
      <w:rFonts w:ascii="Times New Roman" w:hAnsi="Times New Roman" w:eastAsia="Times New Roman" w:cs="Times New Roman"/>
      <w:lang w:val="es-SV"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5025">
      <w:bodyDiv w:val="1"/>
      <w:marLeft w:val="0"/>
      <w:marRight w:val="0"/>
      <w:marTop w:val="0"/>
      <w:marBottom w:val="0"/>
      <w:divBdr>
        <w:top w:val="none" w:sz="0" w:space="0" w:color="auto"/>
        <w:left w:val="none" w:sz="0" w:space="0" w:color="auto"/>
        <w:bottom w:val="none" w:sz="0" w:space="0" w:color="auto"/>
        <w:right w:val="none" w:sz="0" w:space="0" w:color="auto"/>
      </w:divBdr>
      <w:divsChild>
        <w:div w:id="2129158674">
          <w:marLeft w:val="0"/>
          <w:marRight w:val="0"/>
          <w:marTop w:val="0"/>
          <w:marBottom w:val="0"/>
          <w:divBdr>
            <w:top w:val="none" w:sz="0" w:space="0" w:color="auto"/>
            <w:left w:val="none" w:sz="0" w:space="0" w:color="auto"/>
            <w:bottom w:val="none" w:sz="0" w:space="0" w:color="auto"/>
            <w:right w:val="none" w:sz="0" w:space="0" w:color="auto"/>
          </w:divBdr>
          <w:divsChild>
            <w:div w:id="2045909757">
              <w:marLeft w:val="0"/>
              <w:marRight w:val="0"/>
              <w:marTop w:val="0"/>
              <w:marBottom w:val="0"/>
              <w:divBdr>
                <w:top w:val="none" w:sz="0" w:space="0" w:color="auto"/>
                <w:left w:val="none" w:sz="0" w:space="0" w:color="auto"/>
                <w:bottom w:val="none" w:sz="0" w:space="0" w:color="auto"/>
                <w:right w:val="none" w:sz="0" w:space="0" w:color="auto"/>
              </w:divBdr>
              <w:divsChild>
                <w:div w:id="14109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6984">
      <w:bodyDiv w:val="1"/>
      <w:marLeft w:val="0"/>
      <w:marRight w:val="0"/>
      <w:marTop w:val="0"/>
      <w:marBottom w:val="0"/>
      <w:divBdr>
        <w:top w:val="none" w:sz="0" w:space="0" w:color="auto"/>
        <w:left w:val="none" w:sz="0" w:space="0" w:color="auto"/>
        <w:bottom w:val="none" w:sz="0" w:space="0" w:color="auto"/>
        <w:right w:val="none" w:sz="0" w:space="0" w:color="auto"/>
      </w:divBdr>
      <w:divsChild>
        <w:div w:id="554239113">
          <w:marLeft w:val="0"/>
          <w:marRight w:val="0"/>
          <w:marTop w:val="0"/>
          <w:marBottom w:val="0"/>
          <w:divBdr>
            <w:top w:val="none" w:sz="0" w:space="0" w:color="auto"/>
            <w:left w:val="none" w:sz="0" w:space="0" w:color="auto"/>
            <w:bottom w:val="none" w:sz="0" w:space="0" w:color="auto"/>
            <w:right w:val="none" w:sz="0" w:space="0" w:color="auto"/>
          </w:divBdr>
          <w:divsChild>
            <w:div w:id="1058166327">
              <w:marLeft w:val="0"/>
              <w:marRight w:val="0"/>
              <w:marTop w:val="0"/>
              <w:marBottom w:val="0"/>
              <w:divBdr>
                <w:top w:val="none" w:sz="0" w:space="0" w:color="auto"/>
                <w:left w:val="none" w:sz="0" w:space="0" w:color="auto"/>
                <w:bottom w:val="none" w:sz="0" w:space="0" w:color="auto"/>
                <w:right w:val="none" w:sz="0" w:space="0" w:color="auto"/>
              </w:divBdr>
              <w:divsChild>
                <w:div w:id="21444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26235">
      <w:bodyDiv w:val="1"/>
      <w:marLeft w:val="0"/>
      <w:marRight w:val="0"/>
      <w:marTop w:val="0"/>
      <w:marBottom w:val="0"/>
      <w:divBdr>
        <w:top w:val="none" w:sz="0" w:space="0" w:color="auto"/>
        <w:left w:val="none" w:sz="0" w:space="0" w:color="auto"/>
        <w:bottom w:val="none" w:sz="0" w:space="0" w:color="auto"/>
        <w:right w:val="none" w:sz="0" w:space="0" w:color="auto"/>
      </w:divBdr>
      <w:divsChild>
        <w:div w:id="690033239">
          <w:marLeft w:val="0"/>
          <w:marRight w:val="0"/>
          <w:marTop w:val="0"/>
          <w:marBottom w:val="0"/>
          <w:divBdr>
            <w:top w:val="none" w:sz="0" w:space="0" w:color="auto"/>
            <w:left w:val="none" w:sz="0" w:space="0" w:color="auto"/>
            <w:bottom w:val="none" w:sz="0" w:space="0" w:color="auto"/>
            <w:right w:val="none" w:sz="0" w:space="0" w:color="auto"/>
          </w:divBdr>
          <w:divsChild>
            <w:div w:id="2105958321">
              <w:marLeft w:val="0"/>
              <w:marRight w:val="0"/>
              <w:marTop w:val="0"/>
              <w:marBottom w:val="0"/>
              <w:divBdr>
                <w:top w:val="none" w:sz="0" w:space="0" w:color="auto"/>
                <w:left w:val="none" w:sz="0" w:space="0" w:color="auto"/>
                <w:bottom w:val="none" w:sz="0" w:space="0" w:color="auto"/>
                <w:right w:val="none" w:sz="0" w:space="0" w:color="auto"/>
              </w:divBdr>
              <w:divsChild>
                <w:div w:id="20444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9738">
      <w:bodyDiv w:val="1"/>
      <w:marLeft w:val="0"/>
      <w:marRight w:val="0"/>
      <w:marTop w:val="0"/>
      <w:marBottom w:val="0"/>
      <w:divBdr>
        <w:top w:val="none" w:sz="0" w:space="0" w:color="auto"/>
        <w:left w:val="none" w:sz="0" w:space="0" w:color="auto"/>
        <w:bottom w:val="none" w:sz="0" w:space="0" w:color="auto"/>
        <w:right w:val="none" w:sz="0" w:space="0" w:color="auto"/>
      </w:divBdr>
      <w:divsChild>
        <w:div w:id="2000034956">
          <w:marLeft w:val="0"/>
          <w:marRight w:val="0"/>
          <w:marTop w:val="0"/>
          <w:marBottom w:val="0"/>
          <w:divBdr>
            <w:top w:val="none" w:sz="0" w:space="0" w:color="auto"/>
            <w:left w:val="none" w:sz="0" w:space="0" w:color="auto"/>
            <w:bottom w:val="none" w:sz="0" w:space="0" w:color="auto"/>
            <w:right w:val="none" w:sz="0" w:space="0" w:color="auto"/>
          </w:divBdr>
          <w:divsChild>
            <w:div w:id="130754202">
              <w:marLeft w:val="0"/>
              <w:marRight w:val="0"/>
              <w:marTop w:val="0"/>
              <w:marBottom w:val="0"/>
              <w:divBdr>
                <w:top w:val="none" w:sz="0" w:space="0" w:color="auto"/>
                <w:left w:val="none" w:sz="0" w:space="0" w:color="auto"/>
                <w:bottom w:val="none" w:sz="0" w:space="0" w:color="auto"/>
                <w:right w:val="none" w:sz="0" w:space="0" w:color="auto"/>
              </w:divBdr>
              <w:divsChild>
                <w:div w:id="12492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1676">
      <w:bodyDiv w:val="1"/>
      <w:marLeft w:val="0"/>
      <w:marRight w:val="0"/>
      <w:marTop w:val="0"/>
      <w:marBottom w:val="0"/>
      <w:divBdr>
        <w:top w:val="none" w:sz="0" w:space="0" w:color="auto"/>
        <w:left w:val="none" w:sz="0" w:space="0" w:color="auto"/>
        <w:bottom w:val="none" w:sz="0" w:space="0" w:color="auto"/>
        <w:right w:val="none" w:sz="0" w:space="0" w:color="auto"/>
      </w:divBdr>
      <w:divsChild>
        <w:div w:id="1924340392">
          <w:marLeft w:val="0"/>
          <w:marRight w:val="0"/>
          <w:marTop w:val="0"/>
          <w:marBottom w:val="0"/>
          <w:divBdr>
            <w:top w:val="none" w:sz="0" w:space="0" w:color="auto"/>
            <w:left w:val="none" w:sz="0" w:space="0" w:color="auto"/>
            <w:bottom w:val="none" w:sz="0" w:space="0" w:color="auto"/>
            <w:right w:val="none" w:sz="0" w:space="0" w:color="auto"/>
          </w:divBdr>
          <w:divsChild>
            <w:div w:id="2000305409">
              <w:marLeft w:val="0"/>
              <w:marRight w:val="0"/>
              <w:marTop w:val="0"/>
              <w:marBottom w:val="0"/>
              <w:divBdr>
                <w:top w:val="none" w:sz="0" w:space="0" w:color="auto"/>
                <w:left w:val="none" w:sz="0" w:space="0" w:color="auto"/>
                <w:bottom w:val="none" w:sz="0" w:space="0" w:color="auto"/>
                <w:right w:val="none" w:sz="0" w:space="0" w:color="auto"/>
              </w:divBdr>
              <w:divsChild>
                <w:div w:id="6406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87016">
      <w:bodyDiv w:val="1"/>
      <w:marLeft w:val="0"/>
      <w:marRight w:val="0"/>
      <w:marTop w:val="0"/>
      <w:marBottom w:val="0"/>
      <w:divBdr>
        <w:top w:val="none" w:sz="0" w:space="0" w:color="auto"/>
        <w:left w:val="none" w:sz="0" w:space="0" w:color="auto"/>
        <w:bottom w:val="none" w:sz="0" w:space="0" w:color="auto"/>
        <w:right w:val="none" w:sz="0" w:space="0" w:color="auto"/>
      </w:divBdr>
      <w:divsChild>
        <w:div w:id="1436749623">
          <w:marLeft w:val="0"/>
          <w:marRight w:val="0"/>
          <w:marTop w:val="0"/>
          <w:marBottom w:val="0"/>
          <w:divBdr>
            <w:top w:val="none" w:sz="0" w:space="0" w:color="auto"/>
            <w:left w:val="none" w:sz="0" w:space="0" w:color="auto"/>
            <w:bottom w:val="none" w:sz="0" w:space="0" w:color="auto"/>
            <w:right w:val="none" w:sz="0" w:space="0" w:color="auto"/>
          </w:divBdr>
          <w:divsChild>
            <w:div w:id="1781799276">
              <w:marLeft w:val="0"/>
              <w:marRight w:val="0"/>
              <w:marTop w:val="0"/>
              <w:marBottom w:val="0"/>
              <w:divBdr>
                <w:top w:val="none" w:sz="0" w:space="0" w:color="auto"/>
                <w:left w:val="none" w:sz="0" w:space="0" w:color="auto"/>
                <w:bottom w:val="none" w:sz="0" w:space="0" w:color="auto"/>
                <w:right w:val="none" w:sz="0" w:space="0" w:color="auto"/>
              </w:divBdr>
              <w:divsChild>
                <w:div w:id="20437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41036">
      <w:bodyDiv w:val="1"/>
      <w:marLeft w:val="0"/>
      <w:marRight w:val="0"/>
      <w:marTop w:val="0"/>
      <w:marBottom w:val="0"/>
      <w:divBdr>
        <w:top w:val="none" w:sz="0" w:space="0" w:color="auto"/>
        <w:left w:val="none" w:sz="0" w:space="0" w:color="auto"/>
        <w:bottom w:val="none" w:sz="0" w:space="0" w:color="auto"/>
        <w:right w:val="none" w:sz="0" w:space="0" w:color="auto"/>
      </w:divBdr>
      <w:divsChild>
        <w:div w:id="1646352919">
          <w:marLeft w:val="0"/>
          <w:marRight w:val="0"/>
          <w:marTop w:val="0"/>
          <w:marBottom w:val="0"/>
          <w:divBdr>
            <w:top w:val="none" w:sz="0" w:space="0" w:color="auto"/>
            <w:left w:val="none" w:sz="0" w:space="0" w:color="auto"/>
            <w:bottom w:val="none" w:sz="0" w:space="0" w:color="auto"/>
            <w:right w:val="none" w:sz="0" w:space="0" w:color="auto"/>
          </w:divBdr>
          <w:divsChild>
            <w:div w:id="590242101">
              <w:marLeft w:val="0"/>
              <w:marRight w:val="0"/>
              <w:marTop w:val="0"/>
              <w:marBottom w:val="0"/>
              <w:divBdr>
                <w:top w:val="none" w:sz="0" w:space="0" w:color="auto"/>
                <w:left w:val="none" w:sz="0" w:space="0" w:color="auto"/>
                <w:bottom w:val="none" w:sz="0" w:space="0" w:color="auto"/>
                <w:right w:val="none" w:sz="0" w:space="0" w:color="auto"/>
              </w:divBdr>
              <w:divsChild>
                <w:div w:id="3421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6053">
      <w:bodyDiv w:val="1"/>
      <w:marLeft w:val="0"/>
      <w:marRight w:val="0"/>
      <w:marTop w:val="0"/>
      <w:marBottom w:val="0"/>
      <w:divBdr>
        <w:top w:val="none" w:sz="0" w:space="0" w:color="auto"/>
        <w:left w:val="none" w:sz="0" w:space="0" w:color="auto"/>
        <w:bottom w:val="none" w:sz="0" w:space="0" w:color="auto"/>
        <w:right w:val="none" w:sz="0" w:space="0" w:color="auto"/>
      </w:divBdr>
      <w:divsChild>
        <w:div w:id="2146775799">
          <w:marLeft w:val="0"/>
          <w:marRight w:val="0"/>
          <w:marTop w:val="0"/>
          <w:marBottom w:val="0"/>
          <w:divBdr>
            <w:top w:val="none" w:sz="0" w:space="0" w:color="auto"/>
            <w:left w:val="none" w:sz="0" w:space="0" w:color="auto"/>
            <w:bottom w:val="none" w:sz="0" w:space="0" w:color="auto"/>
            <w:right w:val="none" w:sz="0" w:space="0" w:color="auto"/>
          </w:divBdr>
          <w:divsChild>
            <w:div w:id="1514104475">
              <w:marLeft w:val="0"/>
              <w:marRight w:val="0"/>
              <w:marTop w:val="0"/>
              <w:marBottom w:val="0"/>
              <w:divBdr>
                <w:top w:val="none" w:sz="0" w:space="0" w:color="auto"/>
                <w:left w:val="none" w:sz="0" w:space="0" w:color="auto"/>
                <w:bottom w:val="none" w:sz="0" w:space="0" w:color="auto"/>
                <w:right w:val="none" w:sz="0" w:space="0" w:color="auto"/>
              </w:divBdr>
              <w:divsChild>
                <w:div w:id="21431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1527">
      <w:bodyDiv w:val="1"/>
      <w:marLeft w:val="0"/>
      <w:marRight w:val="0"/>
      <w:marTop w:val="0"/>
      <w:marBottom w:val="0"/>
      <w:divBdr>
        <w:top w:val="none" w:sz="0" w:space="0" w:color="auto"/>
        <w:left w:val="none" w:sz="0" w:space="0" w:color="auto"/>
        <w:bottom w:val="none" w:sz="0" w:space="0" w:color="auto"/>
        <w:right w:val="none" w:sz="0" w:space="0" w:color="auto"/>
      </w:divBdr>
      <w:divsChild>
        <w:div w:id="39670975">
          <w:marLeft w:val="0"/>
          <w:marRight w:val="0"/>
          <w:marTop w:val="0"/>
          <w:marBottom w:val="0"/>
          <w:divBdr>
            <w:top w:val="none" w:sz="0" w:space="0" w:color="auto"/>
            <w:left w:val="none" w:sz="0" w:space="0" w:color="auto"/>
            <w:bottom w:val="none" w:sz="0" w:space="0" w:color="auto"/>
            <w:right w:val="none" w:sz="0" w:space="0" w:color="auto"/>
          </w:divBdr>
          <w:divsChild>
            <w:div w:id="979848864">
              <w:marLeft w:val="0"/>
              <w:marRight w:val="0"/>
              <w:marTop w:val="0"/>
              <w:marBottom w:val="0"/>
              <w:divBdr>
                <w:top w:val="none" w:sz="0" w:space="0" w:color="auto"/>
                <w:left w:val="none" w:sz="0" w:space="0" w:color="auto"/>
                <w:bottom w:val="none" w:sz="0" w:space="0" w:color="auto"/>
                <w:right w:val="none" w:sz="0" w:space="0" w:color="auto"/>
              </w:divBdr>
              <w:divsChild>
                <w:div w:id="14340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8193">
      <w:bodyDiv w:val="1"/>
      <w:marLeft w:val="0"/>
      <w:marRight w:val="0"/>
      <w:marTop w:val="0"/>
      <w:marBottom w:val="0"/>
      <w:divBdr>
        <w:top w:val="none" w:sz="0" w:space="0" w:color="auto"/>
        <w:left w:val="none" w:sz="0" w:space="0" w:color="auto"/>
        <w:bottom w:val="none" w:sz="0" w:space="0" w:color="auto"/>
        <w:right w:val="none" w:sz="0" w:space="0" w:color="auto"/>
      </w:divBdr>
      <w:divsChild>
        <w:div w:id="1650331184">
          <w:marLeft w:val="0"/>
          <w:marRight w:val="0"/>
          <w:marTop w:val="0"/>
          <w:marBottom w:val="0"/>
          <w:divBdr>
            <w:top w:val="none" w:sz="0" w:space="0" w:color="auto"/>
            <w:left w:val="none" w:sz="0" w:space="0" w:color="auto"/>
            <w:bottom w:val="none" w:sz="0" w:space="0" w:color="auto"/>
            <w:right w:val="none" w:sz="0" w:space="0" w:color="auto"/>
          </w:divBdr>
          <w:divsChild>
            <w:div w:id="885678553">
              <w:marLeft w:val="0"/>
              <w:marRight w:val="0"/>
              <w:marTop w:val="0"/>
              <w:marBottom w:val="0"/>
              <w:divBdr>
                <w:top w:val="none" w:sz="0" w:space="0" w:color="auto"/>
                <w:left w:val="none" w:sz="0" w:space="0" w:color="auto"/>
                <w:bottom w:val="none" w:sz="0" w:space="0" w:color="auto"/>
                <w:right w:val="none" w:sz="0" w:space="0" w:color="auto"/>
              </w:divBdr>
              <w:divsChild>
                <w:div w:id="2702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3641">
      <w:bodyDiv w:val="1"/>
      <w:marLeft w:val="0"/>
      <w:marRight w:val="0"/>
      <w:marTop w:val="0"/>
      <w:marBottom w:val="0"/>
      <w:divBdr>
        <w:top w:val="none" w:sz="0" w:space="0" w:color="auto"/>
        <w:left w:val="none" w:sz="0" w:space="0" w:color="auto"/>
        <w:bottom w:val="none" w:sz="0" w:space="0" w:color="auto"/>
        <w:right w:val="none" w:sz="0" w:space="0" w:color="auto"/>
      </w:divBdr>
      <w:divsChild>
        <w:div w:id="1568958550">
          <w:marLeft w:val="0"/>
          <w:marRight w:val="0"/>
          <w:marTop w:val="0"/>
          <w:marBottom w:val="0"/>
          <w:divBdr>
            <w:top w:val="none" w:sz="0" w:space="0" w:color="auto"/>
            <w:left w:val="none" w:sz="0" w:space="0" w:color="auto"/>
            <w:bottom w:val="none" w:sz="0" w:space="0" w:color="auto"/>
            <w:right w:val="none" w:sz="0" w:space="0" w:color="auto"/>
          </w:divBdr>
          <w:divsChild>
            <w:div w:id="742600416">
              <w:marLeft w:val="0"/>
              <w:marRight w:val="0"/>
              <w:marTop w:val="0"/>
              <w:marBottom w:val="0"/>
              <w:divBdr>
                <w:top w:val="none" w:sz="0" w:space="0" w:color="auto"/>
                <w:left w:val="none" w:sz="0" w:space="0" w:color="auto"/>
                <w:bottom w:val="none" w:sz="0" w:space="0" w:color="auto"/>
                <w:right w:val="none" w:sz="0" w:space="0" w:color="auto"/>
              </w:divBdr>
              <w:divsChild>
                <w:div w:id="1849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6720">
      <w:bodyDiv w:val="1"/>
      <w:marLeft w:val="0"/>
      <w:marRight w:val="0"/>
      <w:marTop w:val="0"/>
      <w:marBottom w:val="0"/>
      <w:divBdr>
        <w:top w:val="none" w:sz="0" w:space="0" w:color="auto"/>
        <w:left w:val="none" w:sz="0" w:space="0" w:color="auto"/>
        <w:bottom w:val="none" w:sz="0" w:space="0" w:color="auto"/>
        <w:right w:val="none" w:sz="0" w:space="0" w:color="auto"/>
      </w:divBdr>
      <w:divsChild>
        <w:div w:id="887230114">
          <w:marLeft w:val="0"/>
          <w:marRight w:val="0"/>
          <w:marTop w:val="0"/>
          <w:marBottom w:val="0"/>
          <w:divBdr>
            <w:top w:val="none" w:sz="0" w:space="0" w:color="auto"/>
            <w:left w:val="none" w:sz="0" w:space="0" w:color="auto"/>
            <w:bottom w:val="none" w:sz="0" w:space="0" w:color="auto"/>
            <w:right w:val="none" w:sz="0" w:space="0" w:color="auto"/>
          </w:divBdr>
          <w:divsChild>
            <w:div w:id="634258130">
              <w:marLeft w:val="0"/>
              <w:marRight w:val="0"/>
              <w:marTop w:val="0"/>
              <w:marBottom w:val="0"/>
              <w:divBdr>
                <w:top w:val="none" w:sz="0" w:space="0" w:color="auto"/>
                <w:left w:val="none" w:sz="0" w:space="0" w:color="auto"/>
                <w:bottom w:val="none" w:sz="0" w:space="0" w:color="auto"/>
                <w:right w:val="none" w:sz="0" w:space="0" w:color="auto"/>
              </w:divBdr>
              <w:divsChild>
                <w:div w:id="14509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5662">
      <w:bodyDiv w:val="1"/>
      <w:marLeft w:val="0"/>
      <w:marRight w:val="0"/>
      <w:marTop w:val="0"/>
      <w:marBottom w:val="0"/>
      <w:divBdr>
        <w:top w:val="none" w:sz="0" w:space="0" w:color="auto"/>
        <w:left w:val="none" w:sz="0" w:space="0" w:color="auto"/>
        <w:bottom w:val="none" w:sz="0" w:space="0" w:color="auto"/>
        <w:right w:val="none" w:sz="0" w:space="0" w:color="auto"/>
      </w:divBdr>
      <w:divsChild>
        <w:div w:id="1554193152">
          <w:marLeft w:val="0"/>
          <w:marRight w:val="0"/>
          <w:marTop w:val="0"/>
          <w:marBottom w:val="0"/>
          <w:divBdr>
            <w:top w:val="none" w:sz="0" w:space="0" w:color="auto"/>
            <w:left w:val="none" w:sz="0" w:space="0" w:color="auto"/>
            <w:bottom w:val="none" w:sz="0" w:space="0" w:color="auto"/>
            <w:right w:val="none" w:sz="0" w:space="0" w:color="auto"/>
          </w:divBdr>
          <w:divsChild>
            <w:div w:id="136191107">
              <w:marLeft w:val="0"/>
              <w:marRight w:val="0"/>
              <w:marTop w:val="0"/>
              <w:marBottom w:val="0"/>
              <w:divBdr>
                <w:top w:val="none" w:sz="0" w:space="0" w:color="auto"/>
                <w:left w:val="none" w:sz="0" w:space="0" w:color="auto"/>
                <w:bottom w:val="none" w:sz="0" w:space="0" w:color="auto"/>
                <w:right w:val="none" w:sz="0" w:space="0" w:color="auto"/>
              </w:divBdr>
              <w:divsChild>
                <w:div w:id="18249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4321">
      <w:bodyDiv w:val="1"/>
      <w:marLeft w:val="0"/>
      <w:marRight w:val="0"/>
      <w:marTop w:val="0"/>
      <w:marBottom w:val="0"/>
      <w:divBdr>
        <w:top w:val="none" w:sz="0" w:space="0" w:color="auto"/>
        <w:left w:val="none" w:sz="0" w:space="0" w:color="auto"/>
        <w:bottom w:val="none" w:sz="0" w:space="0" w:color="auto"/>
        <w:right w:val="none" w:sz="0" w:space="0" w:color="auto"/>
      </w:divBdr>
      <w:divsChild>
        <w:div w:id="1523402463">
          <w:marLeft w:val="0"/>
          <w:marRight w:val="0"/>
          <w:marTop w:val="0"/>
          <w:marBottom w:val="0"/>
          <w:divBdr>
            <w:top w:val="none" w:sz="0" w:space="0" w:color="auto"/>
            <w:left w:val="none" w:sz="0" w:space="0" w:color="auto"/>
            <w:bottom w:val="none" w:sz="0" w:space="0" w:color="auto"/>
            <w:right w:val="none" w:sz="0" w:space="0" w:color="auto"/>
          </w:divBdr>
          <w:divsChild>
            <w:div w:id="1102871243">
              <w:marLeft w:val="0"/>
              <w:marRight w:val="0"/>
              <w:marTop w:val="0"/>
              <w:marBottom w:val="0"/>
              <w:divBdr>
                <w:top w:val="none" w:sz="0" w:space="0" w:color="auto"/>
                <w:left w:val="none" w:sz="0" w:space="0" w:color="auto"/>
                <w:bottom w:val="none" w:sz="0" w:space="0" w:color="auto"/>
                <w:right w:val="none" w:sz="0" w:space="0" w:color="auto"/>
              </w:divBdr>
              <w:divsChild>
                <w:div w:id="16654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0151">
      <w:bodyDiv w:val="1"/>
      <w:marLeft w:val="0"/>
      <w:marRight w:val="0"/>
      <w:marTop w:val="0"/>
      <w:marBottom w:val="0"/>
      <w:divBdr>
        <w:top w:val="none" w:sz="0" w:space="0" w:color="auto"/>
        <w:left w:val="none" w:sz="0" w:space="0" w:color="auto"/>
        <w:bottom w:val="none" w:sz="0" w:space="0" w:color="auto"/>
        <w:right w:val="none" w:sz="0" w:space="0" w:color="auto"/>
      </w:divBdr>
      <w:divsChild>
        <w:div w:id="1542940512">
          <w:marLeft w:val="0"/>
          <w:marRight w:val="0"/>
          <w:marTop w:val="0"/>
          <w:marBottom w:val="0"/>
          <w:divBdr>
            <w:top w:val="none" w:sz="0" w:space="0" w:color="auto"/>
            <w:left w:val="none" w:sz="0" w:space="0" w:color="auto"/>
            <w:bottom w:val="none" w:sz="0" w:space="0" w:color="auto"/>
            <w:right w:val="none" w:sz="0" w:space="0" w:color="auto"/>
          </w:divBdr>
          <w:divsChild>
            <w:div w:id="73015397">
              <w:marLeft w:val="0"/>
              <w:marRight w:val="0"/>
              <w:marTop w:val="0"/>
              <w:marBottom w:val="0"/>
              <w:divBdr>
                <w:top w:val="none" w:sz="0" w:space="0" w:color="auto"/>
                <w:left w:val="none" w:sz="0" w:space="0" w:color="auto"/>
                <w:bottom w:val="none" w:sz="0" w:space="0" w:color="auto"/>
                <w:right w:val="none" w:sz="0" w:space="0" w:color="auto"/>
              </w:divBdr>
              <w:divsChild>
                <w:div w:id="6602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3117">
      <w:bodyDiv w:val="1"/>
      <w:marLeft w:val="0"/>
      <w:marRight w:val="0"/>
      <w:marTop w:val="0"/>
      <w:marBottom w:val="0"/>
      <w:divBdr>
        <w:top w:val="none" w:sz="0" w:space="0" w:color="auto"/>
        <w:left w:val="none" w:sz="0" w:space="0" w:color="auto"/>
        <w:bottom w:val="none" w:sz="0" w:space="0" w:color="auto"/>
        <w:right w:val="none" w:sz="0" w:space="0" w:color="auto"/>
      </w:divBdr>
      <w:divsChild>
        <w:div w:id="55134099">
          <w:marLeft w:val="0"/>
          <w:marRight w:val="0"/>
          <w:marTop w:val="0"/>
          <w:marBottom w:val="0"/>
          <w:divBdr>
            <w:top w:val="none" w:sz="0" w:space="0" w:color="auto"/>
            <w:left w:val="none" w:sz="0" w:space="0" w:color="auto"/>
            <w:bottom w:val="none" w:sz="0" w:space="0" w:color="auto"/>
            <w:right w:val="none" w:sz="0" w:space="0" w:color="auto"/>
          </w:divBdr>
          <w:divsChild>
            <w:div w:id="656422082">
              <w:marLeft w:val="0"/>
              <w:marRight w:val="0"/>
              <w:marTop w:val="0"/>
              <w:marBottom w:val="0"/>
              <w:divBdr>
                <w:top w:val="none" w:sz="0" w:space="0" w:color="auto"/>
                <w:left w:val="none" w:sz="0" w:space="0" w:color="auto"/>
                <w:bottom w:val="none" w:sz="0" w:space="0" w:color="auto"/>
                <w:right w:val="none" w:sz="0" w:space="0" w:color="auto"/>
              </w:divBdr>
              <w:divsChild>
                <w:div w:id="19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4190">
      <w:bodyDiv w:val="1"/>
      <w:marLeft w:val="0"/>
      <w:marRight w:val="0"/>
      <w:marTop w:val="0"/>
      <w:marBottom w:val="0"/>
      <w:divBdr>
        <w:top w:val="none" w:sz="0" w:space="0" w:color="auto"/>
        <w:left w:val="none" w:sz="0" w:space="0" w:color="auto"/>
        <w:bottom w:val="none" w:sz="0" w:space="0" w:color="auto"/>
        <w:right w:val="none" w:sz="0" w:space="0" w:color="auto"/>
      </w:divBdr>
      <w:divsChild>
        <w:div w:id="620310137">
          <w:marLeft w:val="0"/>
          <w:marRight w:val="0"/>
          <w:marTop w:val="0"/>
          <w:marBottom w:val="0"/>
          <w:divBdr>
            <w:top w:val="none" w:sz="0" w:space="0" w:color="auto"/>
            <w:left w:val="none" w:sz="0" w:space="0" w:color="auto"/>
            <w:bottom w:val="none" w:sz="0" w:space="0" w:color="auto"/>
            <w:right w:val="none" w:sz="0" w:space="0" w:color="auto"/>
          </w:divBdr>
          <w:divsChild>
            <w:div w:id="936905206">
              <w:marLeft w:val="0"/>
              <w:marRight w:val="0"/>
              <w:marTop w:val="0"/>
              <w:marBottom w:val="0"/>
              <w:divBdr>
                <w:top w:val="none" w:sz="0" w:space="0" w:color="auto"/>
                <w:left w:val="none" w:sz="0" w:space="0" w:color="auto"/>
                <w:bottom w:val="none" w:sz="0" w:space="0" w:color="auto"/>
                <w:right w:val="none" w:sz="0" w:space="0" w:color="auto"/>
              </w:divBdr>
              <w:divsChild>
                <w:div w:id="2413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87206">
      <w:bodyDiv w:val="1"/>
      <w:marLeft w:val="0"/>
      <w:marRight w:val="0"/>
      <w:marTop w:val="0"/>
      <w:marBottom w:val="0"/>
      <w:divBdr>
        <w:top w:val="none" w:sz="0" w:space="0" w:color="auto"/>
        <w:left w:val="none" w:sz="0" w:space="0" w:color="auto"/>
        <w:bottom w:val="none" w:sz="0" w:space="0" w:color="auto"/>
        <w:right w:val="none" w:sz="0" w:space="0" w:color="auto"/>
      </w:divBdr>
      <w:divsChild>
        <w:div w:id="522326497">
          <w:marLeft w:val="0"/>
          <w:marRight w:val="0"/>
          <w:marTop w:val="0"/>
          <w:marBottom w:val="0"/>
          <w:divBdr>
            <w:top w:val="none" w:sz="0" w:space="0" w:color="auto"/>
            <w:left w:val="none" w:sz="0" w:space="0" w:color="auto"/>
            <w:bottom w:val="none" w:sz="0" w:space="0" w:color="auto"/>
            <w:right w:val="none" w:sz="0" w:space="0" w:color="auto"/>
          </w:divBdr>
          <w:divsChild>
            <w:div w:id="203031716">
              <w:marLeft w:val="0"/>
              <w:marRight w:val="0"/>
              <w:marTop w:val="0"/>
              <w:marBottom w:val="0"/>
              <w:divBdr>
                <w:top w:val="none" w:sz="0" w:space="0" w:color="auto"/>
                <w:left w:val="none" w:sz="0" w:space="0" w:color="auto"/>
                <w:bottom w:val="none" w:sz="0" w:space="0" w:color="auto"/>
                <w:right w:val="none" w:sz="0" w:space="0" w:color="auto"/>
              </w:divBdr>
              <w:divsChild>
                <w:div w:id="52174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20/10/relationships/intelligence" Target="intelligence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Andrea Monterroza Rivas</dc:creator>
  <keywords/>
  <dc:description/>
  <lastModifiedBy>Gracia Aldana</lastModifiedBy>
  <revision>7</revision>
  <dcterms:created xsi:type="dcterms:W3CDTF">2022-10-13T17:57:00.0000000Z</dcterms:created>
  <dcterms:modified xsi:type="dcterms:W3CDTF">2022-11-07T22:20:33.9949399Z</dcterms:modified>
</coreProperties>
</file>